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9D" w:rsidRPr="00F94A93" w:rsidRDefault="001D619D" w:rsidP="00966D1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4A93">
        <w:rPr>
          <w:rFonts w:ascii="Times New Roman" w:hAnsi="Times New Roman"/>
          <w:b/>
          <w:bCs/>
          <w:sz w:val="28"/>
          <w:szCs w:val="28"/>
        </w:rPr>
        <w:t xml:space="preserve">Отчет </w:t>
      </w:r>
    </w:p>
    <w:p w:rsidR="001D619D" w:rsidRPr="00F94A93" w:rsidRDefault="001D619D" w:rsidP="00966D1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4A93">
        <w:rPr>
          <w:rFonts w:ascii="Times New Roman" w:hAnsi="Times New Roman"/>
          <w:b/>
          <w:bCs/>
          <w:sz w:val="28"/>
          <w:szCs w:val="28"/>
        </w:rPr>
        <w:t xml:space="preserve">об итогах выполнения Прогноза </w:t>
      </w:r>
      <w:r w:rsidRPr="00F94A93">
        <w:rPr>
          <w:rFonts w:ascii="Times New Roman" w:hAnsi="Times New Roman"/>
          <w:b/>
          <w:sz w:val="28"/>
          <w:szCs w:val="28"/>
        </w:rPr>
        <w:t xml:space="preserve">социально-экономическом развитии Можгинского района на 2015 – 2017 гг. </w:t>
      </w:r>
      <w:r>
        <w:rPr>
          <w:rFonts w:ascii="Times New Roman" w:hAnsi="Times New Roman"/>
          <w:b/>
          <w:bCs/>
          <w:sz w:val="28"/>
          <w:szCs w:val="28"/>
        </w:rPr>
        <w:t>в 2015</w:t>
      </w:r>
      <w:r w:rsidRPr="00F94A93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1D619D" w:rsidRPr="00F94A93" w:rsidRDefault="001D619D" w:rsidP="00996522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Можгинский район занимает площадь 200 тысяч гектаров (8 показатель из 25 районов), население 27 тысяч 289 человек, из них в трудоспособном возрасте 15 тысяч 940 человек. </w:t>
      </w:r>
    </w:p>
    <w:p w:rsidR="001D619D" w:rsidRPr="00F94A93" w:rsidRDefault="001D619D" w:rsidP="002878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Для района прошедший 2015 год в целом был неплохим. Основные итоги представлены в таблице 1:</w:t>
      </w:r>
    </w:p>
    <w:p w:rsidR="001D619D" w:rsidRPr="00F94A93" w:rsidRDefault="001D619D" w:rsidP="00A134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таблица 1</w:t>
      </w:r>
    </w:p>
    <w:p w:rsidR="001D619D" w:rsidRPr="00F94A93" w:rsidRDefault="001D619D" w:rsidP="00A1343C">
      <w:pPr>
        <w:pStyle w:val="BodyTextIndent"/>
        <w:jc w:val="center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ИТОГИ за  2015 год </w:t>
      </w:r>
    </w:p>
    <w:tbl>
      <w:tblPr>
        <w:tblW w:w="0" w:type="auto"/>
        <w:jc w:val="center"/>
        <w:tblInd w:w="-3200" w:type="dxa"/>
        <w:tblLayout w:type="fixed"/>
        <w:tblLook w:val="0000"/>
      </w:tblPr>
      <w:tblGrid>
        <w:gridCol w:w="5674"/>
        <w:gridCol w:w="1613"/>
        <w:gridCol w:w="1237"/>
        <w:gridCol w:w="1203"/>
      </w:tblGrid>
      <w:tr w:rsidR="001D619D" w:rsidRPr="00F94A93" w:rsidTr="00AE30AC">
        <w:trPr>
          <w:cantSplit/>
          <w:trHeight w:val="41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1D619D" w:rsidRPr="00F94A93" w:rsidTr="00AE30AC">
        <w:trPr>
          <w:cantSplit/>
          <w:trHeight w:val="41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Показатели в производственной сфере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19D" w:rsidRPr="00F94A93" w:rsidTr="00AE30AC">
        <w:trPr>
          <w:trHeight w:val="116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Отгружено товаров собственного производства, выполнено работ, услуг собственными силами по разделам С, Д, Е (чистым видам экономической деятельности) по полному кругу организаций производителей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млн. руб.</w:t>
            </w:r>
          </w:p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в ценах соотв. лет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</w:tr>
      <w:tr w:rsidR="001D619D" w:rsidRPr="00F94A93" w:rsidTr="00AE30AC">
        <w:trPr>
          <w:trHeight w:val="31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темп роста  в фактических  ценах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115,7</w:t>
            </w:r>
          </w:p>
        </w:tc>
      </w:tr>
      <w:tr w:rsidR="001D619D" w:rsidRPr="00F94A93" w:rsidTr="00AE30AC">
        <w:trPr>
          <w:trHeight w:val="6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102,0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</w:tr>
      <w:tr w:rsidR="001D619D" w:rsidRPr="00F94A93" w:rsidTr="00AE30AC">
        <w:trPr>
          <w:trHeight w:val="6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Объем валовой продукции сельского хозяйства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млн. руб.в ценах соотв. лет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4146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4570</w:t>
            </w:r>
          </w:p>
        </w:tc>
      </w:tr>
      <w:tr w:rsidR="001D619D" w:rsidRPr="00F94A93" w:rsidTr="00AE30AC">
        <w:trPr>
          <w:trHeight w:val="6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темп роста  в фактических  ценах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1D619D" w:rsidRPr="00F94A93" w:rsidTr="00AE30AC">
        <w:trPr>
          <w:trHeight w:val="6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619D" w:rsidRPr="00F94A93" w:rsidTr="00AE30AC">
        <w:trPr>
          <w:trHeight w:val="47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Розничный  товарооборот   (во всех каналах реализации)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млн. руб. в ценах  соотв. лет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1661,9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1669</w:t>
            </w:r>
          </w:p>
        </w:tc>
      </w:tr>
      <w:tr w:rsidR="001D619D" w:rsidRPr="00F94A93" w:rsidTr="00AE30AC">
        <w:trPr>
          <w:trHeight w:val="31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темп роста  в фактических ценах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112,7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100,4</w:t>
            </w:r>
          </w:p>
        </w:tc>
      </w:tr>
      <w:tr w:rsidR="001D619D" w:rsidRPr="00F94A93" w:rsidTr="00AE30AC">
        <w:trPr>
          <w:trHeight w:val="31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темп роста   в сопоставимых ценах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</w:tr>
      <w:tr w:rsidR="001D619D" w:rsidRPr="00F94A93" w:rsidTr="00AE30AC">
        <w:trPr>
          <w:trHeight w:val="53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Инвестиции   в основной  капитал за счет всех источников финансирования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млн. руб.в ценах соотв.  лет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19D" w:rsidRPr="00F94A93" w:rsidRDefault="001D619D" w:rsidP="00AE30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492</w:t>
            </w:r>
          </w:p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1D619D" w:rsidRPr="00F94A93" w:rsidTr="00AE30AC">
        <w:trPr>
          <w:trHeight w:val="25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Жилищное строительство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5609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4598</w:t>
            </w:r>
          </w:p>
        </w:tc>
      </w:tr>
      <w:tr w:rsidR="001D619D" w:rsidRPr="00F94A93" w:rsidTr="00AE30AC">
        <w:trPr>
          <w:trHeight w:val="63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Прибыль   сальдированная (прибыль за минусом убытков)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млн. руб. в ценах  соотв. лет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 xml:space="preserve">Показатели социальной сферы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 xml:space="preserve">Среднемесячная зарплата (кр. и ср. предприятия)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19563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21318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Число зарегистрированных безработных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Уровень зарегистрированной  безработицы от трудоспособного населения в трудоспособном возрасте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Численность родившихся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Численность умерших (без иногородних)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 xml:space="preserve">Естественный прирост (убыль) населения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Показатели в сельхозпредприятиях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Средний надой молока на 1 корову (по сельхозорганизациям 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5235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5581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Средний надой молока на 1 корову (с КФХ 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5052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5480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Численность КРС (с КФХ 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гол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20300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20290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 xml:space="preserve"> в т.ч. численность коров (с КФХ 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гол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8672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8480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Заготовлено грубых и сочных кормов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ц. корм. на одну условную голову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Урожайность зерновых культур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ц\га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Вся посевная площадь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74757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76318</w:t>
            </w:r>
          </w:p>
        </w:tc>
      </w:tr>
      <w:tr w:rsidR="001D619D" w:rsidRPr="00F94A93" w:rsidTr="00AE30AC">
        <w:trPr>
          <w:trHeight w:val="2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Валовый надой молока (с КФХ)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45551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46511</w:t>
            </w:r>
          </w:p>
        </w:tc>
      </w:tr>
      <w:tr w:rsidR="001D619D" w:rsidRPr="00F94A93" w:rsidTr="00A1343C">
        <w:trPr>
          <w:trHeight w:val="33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Производство мяса (с КФХ)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AE3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3210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D" w:rsidRPr="00F94A93" w:rsidRDefault="001D619D" w:rsidP="00AE30AC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A93">
              <w:rPr>
                <w:rFonts w:ascii="Times New Roman" w:hAnsi="Times New Roman"/>
                <w:sz w:val="28"/>
                <w:szCs w:val="28"/>
              </w:rPr>
              <w:t>3384</w:t>
            </w:r>
          </w:p>
        </w:tc>
      </w:tr>
    </w:tbl>
    <w:p w:rsidR="001D619D" w:rsidRPr="00F94A93" w:rsidRDefault="001D619D" w:rsidP="002878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619D" w:rsidRPr="00F94A93" w:rsidRDefault="001D619D" w:rsidP="00302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Одной из ключевых отраслей в реальном секторе экономики является сельское хозяйство, которым  в районе занимаются 25 сельхозпредприятий и  108  крестьянских (фермерских) хозяйств. И сегодня  благодаря  слаженной работе большинства из них, район выполнил  практически все  пункты  муниципальной программы «Создание условий для устойчивого экономического развития» на 2015-2020 годы по подпрограмме «Развитие сельского хозяйства и расширение рынка сельскохозяйственной продукции»</w:t>
      </w:r>
    </w:p>
    <w:p w:rsidR="001D619D" w:rsidRPr="00F94A93" w:rsidRDefault="001D619D" w:rsidP="00302391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Основные показатели так же представлены в таблице 2:</w:t>
      </w:r>
    </w:p>
    <w:p w:rsidR="001D619D" w:rsidRPr="00F94A93" w:rsidRDefault="001D619D" w:rsidP="00A1343C">
      <w:pPr>
        <w:pStyle w:val="BodyTextIndent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таблица 2</w:t>
      </w:r>
    </w:p>
    <w:p w:rsidR="001D619D" w:rsidRPr="00F94A93" w:rsidRDefault="001D619D" w:rsidP="002878E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Основные показатели развития сельского хозяйства</w:t>
      </w:r>
    </w:p>
    <w:p w:rsidR="001D619D" w:rsidRPr="00F94A93" w:rsidRDefault="001D619D" w:rsidP="002878E9">
      <w:pPr>
        <w:keepNext/>
        <w:keepLines/>
        <w:spacing w:after="0"/>
        <w:jc w:val="center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МО «Можгинский район»</w:t>
      </w:r>
    </w:p>
    <w:tbl>
      <w:tblPr>
        <w:tblW w:w="10738" w:type="dxa"/>
        <w:tblInd w:w="-991" w:type="dxa"/>
        <w:tblLayout w:type="fixed"/>
        <w:tblLook w:val="0000"/>
      </w:tblPr>
      <w:tblGrid>
        <w:gridCol w:w="934"/>
        <w:gridCol w:w="2293"/>
        <w:gridCol w:w="992"/>
        <w:gridCol w:w="992"/>
        <w:gridCol w:w="993"/>
        <w:gridCol w:w="992"/>
        <w:gridCol w:w="140"/>
        <w:gridCol w:w="994"/>
        <w:gridCol w:w="140"/>
        <w:gridCol w:w="852"/>
        <w:gridCol w:w="282"/>
        <w:gridCol w:w="1134"/>
      </w:tblGrid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b/>
                <w:bCs/>
                <w:sz w:val="23"/>
                <w:szCs w:val="23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23"/>
                <w:szCs w:val="23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</w:rPr>
              <w:t>2010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23"/>
                <w:szCs w:val="23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</w:rPr>
              <w:t>2011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23"/>
                <w:szCs w:val="23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23"/>
                <w:szCs w:val="23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</w:rPr>
              <w:t>2013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23"/>
                <w:szCs w:val="23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23"/>
                <w:szCs w:val="23"/>
                <w:lang w:val="en-US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  <w:lang w:val="en-US"/>
              </w:rPr>
              <w:t>2015</w:t>
            </w:r>
          </w:p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23"/>
                <w:szCs w:val="23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</w:rPr>
              <w:t xml:space="preserve">год факт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23"/>
                <w:szCs w:val="23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</w:rPr>
              <w:t xml:space="preserve"> 2016 </w:t>
            </w:r>
          </w:p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23"/>
                <w:szCs w:val="23"/>
              </w:rPr>
            </w:pPr>
            <w:r w:rsidRPr="00F94A93">
              <w:rPr>
                <w:rFonts w:ascii="Cambria" w:hAnsi="Cambria" w:cs="Cambria"/>
                <w:b/>
                <w:bCs/>
                <w:sz w:val="23"/>
                <w:szCs w:val="23"/>
              </w:rPr>
              <w:t>прогноз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Среднегодовая численность работников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2656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2294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2111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2133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2122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Среднемесячная заработная плата, руб. (по сельхозпредприятиям)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7052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7618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10321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12726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13915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15072</w:t>
            </w:r>
          </w:p>
        </w:tc>
      </w:tr>
      <w:tr w:rsidR="001D619D" w:rsidRPr="00F94A93" w:rsidTr="00A96820">
        <w:trPr>
          <w:trHeight w:val="1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9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94A93">
              <w:rPr>
                <w:rFonts w:ascii="Cambria" w:hAnsi="Cambria" w:cs="Cambria"/>
                <w:b/>
                <w:bCs/>
              </w:rPr>
              <w:t>в области растениеводства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Общая земельная площадь,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199697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199697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199697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199697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199697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199697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199697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Площадь сельхозугодий,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98306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98306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98306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98306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98306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>98306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r w:rsidRPr="00F94A93">
              <w:rPr>
                <w:rFonts w:ascii="Cambria" w:hAnsi="Cambria" w:cs="Cambria"/>
              </w:rPr>
              <w:t xml:space="preserve">    98306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Посевная площадь,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74664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75167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75510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75896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75900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76317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76317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в том числе зерновые культуры,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28129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28712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29537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32839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33154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31387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29271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Пашня,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74664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75167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75510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75896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75900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76317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76317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</w:pPr>
            <w:r w:rsidRPr="00F94A93">
              <w:rPr>
                <w:rFonts w:ascii="Cambria" w:hAnsi="Cambria" w:cs="Cambria"/>
                <w:sz w:val="23"/>
                <w:szCs w:val="23"/>
              </w:rPr>
              <w:t xml:space="preserve">заготовка кормов на условную голову скота, </w:t>
            </w:r>
            <w:r w:rsidRPr="00F94A93">
              <w:t>ц.к.е всего/груб. и сочных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19,3/ 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51,6/ 34,7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39,0/ 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39,0/ 28,3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45,5/ 28,9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62,3/   33,6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55,0/ 26,4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Валовой сбор зерна,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16900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60973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47302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27503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64172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52509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54827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урожайность зерновых в весе после доработки, ц/га (с/х орг.)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22,3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18,8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19,1</w:t>
            </w:r>
          </w:p>
        </w:tc>
      </w:tr>
      <w:tr w:rsidR="001D619D" w:rsidRPr="00F94A93" w:rsidTr="00A96820">
        <w:trPr>
          <w:trHeight w:val="11"/>
        </w:trPr>
        <w:tc>
          <w:tcPr>
            <w:tcW w:w="10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94A93">
              <w:rPr>
                <w:rFonts w:ascii="Cambria" w:hAnsi="Cambria" w:cs="Cambria"/>
                <w:b/>
                <w:bCs/>
              </w:rPr>
              <w:t>Наличие техники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Тракторы всех марок,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362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362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Зерноуборочные комбайны,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69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Кормоуборочные комбайны,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33</w:t>
            </w:r>
          </w:p>
        </w:tc>
      </w:tr>
      <w:tr w:rsidR="001D619D" w:rsidRPr="00F94A93" w:rsidTr="00A96820">
        <w:trPr>
          <w:trHeight w:val="11"/>
        </w:trPr>
        <w:tc>
          <w:tcPr>
            <w:tcW w:w="10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94A93">
              <w:rPr>
                <w:rFonts w:ascii="Cambria" w:hAnsi="Cambria" w:cs="Cambria"/>
                <w:b/>
                <w:bCs/>
              </w:rPr>
              <w:t>в области животноводства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Поголовье КРС,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22089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20767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21003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20300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20290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20318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из него коров,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8815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8742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9046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8672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8480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8480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Поголовье свиней,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28336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10021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8278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8414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8000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надой молока от одной фуражной коровы,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5103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5235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5581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5625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производство молока, 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40829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40908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43197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44710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45551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46511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47000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производство мяса (в ж.м.), 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4446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3124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3348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3210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3384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6023</w:t>
            </w:r>
          </w:p>
        </w:tc>
      </w:tr>
      <w:tr w:rsidR="001D619D" w:rsidRPr="00F94A93" w:rsidTr="00A96820">
        <w:trPr>
          <w:trHeight w:val="11"/>
        </w:trPr>
        <w:tc>
          <w:tcPr>
            <w:tcW w:w="10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94A93">
              <w:rPr>
                <w:rFonts w:ascii="Cambria" w:hAnsi="Cambria" w:cs="Cambria"/>
                <w:b/>
                <w:bCs/>
              </w:rPr>
              <w:t>Финансово-экономические показатели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Средняя цена реализации 1 кг молока,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13,25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13,19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13,03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16,63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19,74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19,14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19,00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Себестоимость 1 кг молока,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12,38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12,28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14,28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14,29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17,00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Рентабельность молока/мяса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8,0/     -20,0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11,0/   -34,0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6,1/       -7,0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16,4/   -26,0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26,0/       -13,0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22,0/       -12,0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11,8/       -12,0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Балансовая прибыль,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64433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89110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98774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132358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178764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178764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178764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Выручка от реализации продукции,</w:t>
            </w:r>
          </w:p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F94A93">
              <w:rPr>
                <w:rFonts w:ascii="Cambria" w:hAnsi="Cambria" w:cs="Cambria"/>
                <w:b/>
                <w:sz w:val="18"/>
                <w:szCs w:val="18"/>
              </w:rPr>
              <w:t>1036756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F94A93">
              <w:rPr>
                <w:rFonts w:ascii="Cambria" w:hAnsi="Cambria" w:cs="Cambria"/>
                <w:b/>
                <w:sz w:val="18"/>
                <w:szCs w:val="18"/>
              </w:rPr>
              <w:t>923188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F94A93">
              <w:rPr>
                <w:rFonts w:ascii="Cambria" w:hAnsi="Cambria" w:cs="Cambria"/>
                <w:b/>
                <w:sz w:val="18"/>
                <w:szCs w:val="18"/>
              </w:rPr>
              <w:t>964306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F94A93">
              <w:rPr>
                <w:rFonts w:ascii="Cambria" w:hAnsi="Cambria" w:cs="Cambria"/>
                <w:b/>
                <w:sz w:val="18"/>
                <w:szCs w:val="18"/>
              </w:rPr>
              <w:t>1163621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F94A93">
              <w:rPr>
                <w:rFonts w:ascii="Cambria" w:hAnsi="Cambria" w:cs="Cambria"/>
                <w:b/>
                <w:sz w:val="18"/>
                <w:szCs w:val="18"/>
              </w:rPr>
              <w:t>1342650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F94A93">
              <w:rPr>
                <w:rFonts w:ascii="Cambria" w:hAnsi="Cambria" w:cs="Cambria"/>
                <w:b/>
                <w:sz w:val="18"/>
                <w:szCs w:val="18"/>
              </w:rPr>
              <w:t>1538460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F94A93">
              <w:rPr>
                <w:rFonts w:ascii="Cambria" w:hAnsi="Cambria" w:cs="Cambria"/>
                <w:b/>
                <w:sz w:val="18"/>
                <w:szCs w:val="18"/>
              </w:rPr>
              <w:t>1410000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в том числе в отрасли растениеводства,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83509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95191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103402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82277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100117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155392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103000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в том числе в отрасли животноводства,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886774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766288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807004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930212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1064555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1253057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1090000</w:t>
            </w:r>
          </w:p>
        </w:tc>
      </w:tr>
      <w:tr w:rsidR="001D619D" w:rsidRPr="00F94A93" w:rsidTr="00A96820">
        <w:trPr>
          <w:trHeight w:val="11"/>
        </w:trPr>
        <w:tc>
          <w:tcPr>
            <w:tcW w:w="10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94A93">
              <w:rPr>
                <w:rFonts w:ascii="Cambria" w:hAnsi="Cambria" w:cs="Cambria"/>
                <w:b/>
                <w:bCs/>
              </w:rPr>
              <w:t>Государственная поддержка всего, тыс. руб., в т.ч.: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Итого,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126439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168710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137426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210789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156325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146115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144900</w:t>
            </w:r>
          </w:p>
        </w:tc>
      </w:tr>
      <w:tr w:rsidR="001D619D" w:rsidRPr="00F94A93" w:rsidTr="00A96820">
        <w:trPr>
          <w:trHeight w:val="11"/>
        </w:trPr>
        <w:tc>
          <w:tcPr>
            <w:tcW w:w="10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94A93">
              <w:rPr>
                <w:rFonts w:ascii="Cambria" w:hAnsi="Cambria" w:cs="Cambria"/>
                <w:b/>
                <w:bCs/>
              </w:rPr>
              <w:t xml:space="preserve">Показатели интенсификации 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Выручка на 1 работника,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393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664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Выручка на 100 га сельхозугодий,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939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981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1184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1366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1434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  <w:rPr>
                <w:rFonts w:ascii="Cambria" w:hAnsi="Cambria" w:cs="Cambria"/>
                <w:sz w:val="23"/>
                <w:szCs w:val="23"/>
              </w:rPr>
            </w:pPr>
            <w:r w:rsidRPr="00F94A93">
              <w:rPr>
                <w:rFonts w:ascii="Cambria" w:hAnsi="Cambria" w:cs="Cambria"/>
                <w:sz w:val="23"/>
                <w:szCs w:val="23"/>
              </w:rPr>
              <w:t>Объём государственной поддержки на 100 га сельхозугодий,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171,6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139,8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214,4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163,9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147,4</w:t>
            </w:r>
          </w:p>
        </w:tc>
      </w:tr>
      <w:tr w:rsidR="001D619D" w:rsidRPr="00F94A93" w:rsidTr="00A96820">
        <w:trPr>
          <w:trHeight w:val="1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9D" w:rsidRPr="00F94A93" w:rsidRDefault="001D619D" w:rsidP="00A96820">
            <w:pPr>
              <w:spacing w:after="0" w:line="100" w:lineRule="atLeast"/>
            </w:pPr>
            <w:r w:rsidRPr="00F94A93">
              <w:t>Объем выручки  продукции сельского хозяйства на 1 руб. государственной поддержки из бюджетов двух уровней,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7,02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5,52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8,34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9,84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9D" w:rsidRPr="00F94A93" w:rsidRDefault="001D619D" w:rsidP="00A9682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 w:rsidRPr="00F94A93">
              <w:rPr>
                <w:rFonts w:ascii="Cambria" w:hAnsi="Cambria" w:cs="Cambria"/>
              </w:rPr>
              <w:t>9,73</w:t>
            </w:r>
          </w:p>
        </w:tc>
      </w:tr>
    </w:tbl>
    <w:p w:rsidR="001D619D" w:rsidRPr="00F94A93" w:rsidRDefault="001D619D" w:rsidP="00154B2F">
      <w:pPr>
        <w:pStyle w:val="BodyTextIndent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1D619D" w:rsidRPr="00F94A93" w:rsidRDefault="001D619D" w:rsidP="002878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За отчетный период достигнуты хорошие показатели как в растениеводстве, так и в животноводстве. Валовый сбор зерна составил более 50 тыс. тонн при урожайности 18,8 ц. с гектара в весе после доработки, заготовлен переходящий запас грубых и сочных кормов.</w:t>
      </w:r>
    </w:p>
    <w:p w:rsidR="001D619D" w:rsidRPr="00F94A93" w:rsidRDefault="001D619D" w:rsidP="00154B2F">
      <w:pPr>
        <w:pStyle w:val="BodyTextIndent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Объем валовой продукции оценивается более, чем 4,5 млрд. рублей, рост к 2014 году 110 % (в сопоставимых ценах 100 %). Выручка сельхозпредприятий района составила 1,5 миллиардов рублей, что на 14,6 % выше уровня предыдущего года. </w:t>
      </w:r>
    </w:p>
    <w:p w:rsidR="001D619D" w:rsidRPr="00F94A93" w:rsidRDefault="001D619D" w:rsidP="002878E9">
      <w:pPr>
        <w:pStyle w:val="Body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</w:t>
      </w:r>
      <w:r w:rsidRPr="00F94A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Уровень развития животноводства и достигнутые результаты определяют развитие района. В результате слаженной совместной работы животноводов и механизаторов при государственной поддержке отрасли отмечается рост производимой продукции. </w:t>
      </w:r>
      <w:r w:rsidRPr="00F94A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Как и прежде, основной товарной продукцией остается молоко. За 2015 год в районе  произведено 46,5 тыс. тонн молока,  рост составил 2,2 %. Это почти на  1000 тонн больше уровня 2014 года. Удой на 1 фуражную корову составит 5581 кг., а по итогам бонитировки 5646 кг., что на 346 кг выше предыдущего уровня. Четыре хозяйства перешагнули 6000 –й рубеж. Чтобы надоить 6000 кг. в среднем необходимо увеличить еще на 419 кг. – сложно, но задел начала текущего года  придает уверенность, что это возможно. За  январь-февраль надой составляет 112 % к аналогичному периоду прошлого года, и мы негласно ставим себе задачу уже в этом году по сельхозпредприятиям достичь вышеназванный показатель. По валовому надою район занимает 3 место в республике после Вавожского и Балезинского – задача на 2016 год догнать и стоять минимум на 2-м месте.</w:t>
      </w:r>
    </w:p>
    <w:p w:rsidR="001D619D" w:rsidRPr="00F94A93" w:rsidRDefault="001D619D" w:rsidP="002878E9">
      <w:pPr>
        <w:pStyle w:val="Body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К сожалению надо отметить на некоторое снижение закупочной цены, которая в среднем составила за прошлый год 19,14 рублей (в 2014 году было 19,74 рубля), в связи с чем рентабельность упала с 26 до 22 %.</w:t>
      </w:r>
    </w:p>
    <w:p w:rsidR="001D619D" w:rsidRPr="00F94A93" w:rsidRDefault="001D619D" w:rsidP="002878E9">
      <w:pPr>
        <w:pStyle w:val="Body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Перед агропромышленным комплексом Удмуртии поставлена задача по увеличению объема валового производства молока к 2020 году до 1 млн. тонн. В связи с этим району необходимо создание экономических и технологических условий для развития молочного скотоводства и увеличения объемов производства молока  до 63 тыс. тонн в 2020 году. Достичь указанной цели будет невозможно без вложения значительных инвестиций. Только за 2015 год в районе проведены реконструкции четырех животноводческих помещений на 550 скотомест.  В настоящее время вводится в эксплуатацию первая очередь коровника на 400 гол. (коровник на 188 голов) в деревне Большие Сибы.</w:t>
      </w:r>
    </w:p>
    <w:p w:rsidR="001D619D" w:rsidRPr="00F94A93" w:rsidRDefault="001D619D" w:rsidP="002878E9">
      <w:pPr>
        <w:pStyle w:val="Body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Но одно из важных направлений по увеличению производства - эффективное использование уже имеющихся ресурсов. Яркий пример: пустующий комплекс КРС на 600 голов коров в д. Ныша, где введено конкурсное производство. Необходимо серьезно продумать этот вопрос, вплоть до объединения с другими хозяйствами, например с СПК «Луч». И подобные дополнительные ресурсы наверно можно найти во многих хозяйствах.</w:t>
      </w:r>
    </w:p>
    <w:p w:rsidR="001D619D" w:rsidRPr="00F94A93" w:rsidRDefault="001D619D" w:rsidP="002878E9">
      <w:pPr>
        <w:pStyle w:val="Body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Мяса в живом весе произведено 3,4 тыс. тонн, которая пока для предприятий района остается убыточным.</w:t>
      </w:r>
    </w:p>
    <w:p w:rsidR="001D619D" w:rsidRPr="00F94A93" w:rsidRDefault="001D619D" w:rsidP="002878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Перед работниками отрасли стоят задачи по сохранению поголовья скота, дальнейшему увеличению объемов производства молока за счет увеличения молочной продуктивности, повышения срока хозяйственно-полезного использования коров, внедрения передовых ресурсосберегающих технологий в растениеводстве. Решение поставленных задач позволит улучшить финансово-экономическое состояние хозяйств, повысить заработную плату работников сельского хозяйства и тем самым улучшить благосостояния сельских жителей.</w:t>
      </w:r>
    </w:p>
    <w:p w:rsidR="001D619D" w:rsidRPr="00F94A93" w:rsidRDefault="001D619D" w:rsidP="002878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По общему рейтингу результативности работы первое место заняло ООО «Родина», второе место СПК «Заря», третье ООО «Россия» и ООО «ВерА». По выручке на 1 работающего лидируют ООО «Сельфон», ООО «Исток» и ООО «Россия», ООО «ВерА», по рентабельности производства ООО «Удмуртия», СПК «Заря» и ООО «Родина». Показатели в разрезе сельхозпредприятий представлены в таблице 3:</w:t>
      </w:r>
    </w:p>
    <w:p w:rsidR="001D619D" w:rsidRPr="00F94A93" w:rsidRDefault="001D619D" w:rsidP="00A134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таблице 3</w:t>
      </w:r>
    </w:p>
    <w:p w:rsidR="001D619D" w:rsidRPr="00F94A93" w:rsidRDefault="001D619D" w:rsidP="004D1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Рейтинг сельхозпредприятий района</w:t>
      </w:r>
    </w:p>
    <w:tbl>
      <w:tblPr>
        <w:tblpPr w:leftFromText="180" w:rightFromText="180" w:vertAnchor="text" w:horzAnchor="page" w:tblpX="289" w:tblpY="452"/>
        <w:tblW w:w="11695" w:type="dxa"/>
        <w:tblLayout w:type="fixed"/>
        <w:tblLook w:val="0000"/>
      </w:tblPr>
      <w:tblGrid>
        <w:gridCol w:w="468"/>
        <w:gridCol w:w="2160"/>
        <w:gridCol w:w="1056"/>
        <w:gridCol w:w="825"/>
        <w:gridCol w:w="813"/>
        <w:gridCol w:w="1080"/>
        <w:gridCol w:w="720"/>
        <w:gridCol w:w="960"/>
        <w:gridCol w:w="840"/>
        <w:gridCol w:w="813"/>
        <w:gridCol w:w="720"/>
        <w:gridCol w:w="1240"/>
      </w:tblGrid>
      <w:tr w:rsidR="001D619D" w:rsidRPr="00F94A93" w:rsidTr="00AE30AC">
        <w:trPr>
          <w:trHeight w:val="52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Наименование хозяйства</w:t>
            </w:r>
          </w:p>
        </w:tc>
        <w:tc>
          <w:tcPr>
            <w:tcW w:w="90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sz w:val="20"/>
                <w:lang w:eastAsia="ru-RU"/>
              </w:rPr>
              <w:t>Место в рейтинге</w:t>
            </w:r>
          </w:p>
        </w:tc>
      </w:tr>
      <w:tr w:rsidR="001D619D" w:rsidRPr="00F94A93" w:rsidTr="00F528FC">
        <w:trPr>
          <w:trHeight w:val="1616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Выручка на человека,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Прибыль на чел.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зар. пл.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Урожайность зерновых,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Загот. Кормов на 1 усл. гол.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Производство молока в расчете на 1 чел.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Производство мяса в расчете на 1 чел.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sz w:val="20"/>
                <w:lang w:eastAsia="ru-RU"/>
              </w:rPr>
              <w:t>Сумма баллов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sz w:val="20"/>
                <w:lang w:eastAsia="ru-RU"/>
              </w:rPr>
              <w:t>ИТОГО общий рейтинг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Россия и ВерА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3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Родина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1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СПК Победа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12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СПК Держава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10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СПК Трактор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9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СПК Югдон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16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СПК Заря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2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Исток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4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СПК Красн. Октябрь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8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Какси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6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СПК Луч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5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Туташево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7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Русский Пычас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13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Петухово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18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Новобиинское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20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ТерраНова+Колос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Сельфон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Зверохозяйство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Лен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Можгинское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Удмуртия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1D619D" w:rsidRPr="00F94A93" w:rsidTr="00F528FC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ООО Малая Кибья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19D" w:rsidRPr="00F94A93" w:rsidRDefault="001D619D" w:rsidP="00F528F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A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</w:tbl>
    <w:p w:rsidR="001D619D" w:rsidRPr="00F94A93" w:rsidRDefault="001D619D" w:rsidP="003511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619D" w:rsidRPr="00F94A93" w:rsidRDefault="001D619D" w:rsidP="00351197">
      <w:pPr>
        <w:pStyle w:val="BodyTextIndent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</w:t>
      </w:r>
      <w:r w:rsidRPr="00F94A93">
        <w:rPr>
          <w:rFonts w:ascii="Times New Roman" w:hAnsi="Times New Roman"/>
          <w:sz w:val="28"/>
          <w:szCs w:val="28"/>
          <w:u w:val="single"/>
        </w:rPr>
        <w:t>В области промышленности</w:t>
      </w:r>
      <w:r w:rsidRPr="00F94A93">
        <w:rPr>
          <w:rFonts w:ascii="Times New Roman" w:hAnsi="Times New Roman"/>
          <w:sz w:val="28"/>
          <w:szCs w:val="28"/>
        </w:rPr>
        <w:t xml:space="preserve"> Можгинский район не относится к развитым территориям. Объем отгрузки товаров собственного производства предварительно составил 500 млн. рублей, в том числе  по видам предприятий:</w:t>
      </w:r>
    </w:p>
    <w:p w:rsidR="001D619D" w:rsidRPr="00F94A93" w:rsidRDefault="001D619D" w:rsidP="000B40A1">
      <w:pPr>
        <w:pStyle w:val="BodyTextIndent"/>
        <w:ind w:left="284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переработка сельскохозяйственной   продукции - 225 млн. руб.;</w:t>
      </w:r>
    </w:p>
    <w:p w:rsidR="001D619D" w:rsidRPr="00F94A93" w:rsidRDefault="001D619D" w:rsidP="000B40A1">
      <w:pPr>
        <w:pStyle w:val="BodyTextIndent"/>
        <w:ind w:left="284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продукция торфопредприятия «Можгинское» -  95 млн. руб.;</w:t>
      </w:r>
    </w:p>
    <w:p w:rsidR="001D619D" w:rsidRPr="00F94A93" w:rsidRDefault="001D619D" w:rsidP="000B40A1">
      <w:pPr>
        <w:pStyle w:val="BodyTextIndent"/>
        <w:ind w:left="284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производство колбас, хлебобулочных, кондитерских изделий –  180 млн. руб.</w:t>
      </w:r>
    </w:p>
    <w:p w:rsidR="001D619D" w:rsidRPr="00F94A93" w:rsidRDefault="001D619D" w:rsidP="000B40A1">
      <w:pPr>
        <w:pStyle w:val="BodyTextIndent"/>
        <w:ind w:left="284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Основные виды продукции это:</w:t>
      </w:r>
    </w:p>
    <w:p w:rsidR="001D619D" w:rsidRPr="00F94A93" w:rsidRDefault="001D619D" w:rsidP="000B40A1">
      <w:pPr>
        <w:pStyle w:val="BodyTextIndent"/>
        <w:ind w:left="284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 переработка молока – до 800 тонн</w:t>
      </w:r>
    </w:p>
    <w:p w:rsidR="001D619D" w:rsidRPr="00F94A93" w:rsidRDefault="001D619D" w:rsidP="000B40A1">
      <w:pPr>
        <w:pStyle w:val="BodyTextIndent"/>
        <w:ind w:left="0" w:firstLine="284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 производство колбасных изделий 560 тонн</w:t>
      </w:r>
    </w:p>
    <w:p w:rsidR="001D619D" w:rsidRPr="00F94A93" w:rsidRDefault="001D619D" w:rsidP="000B40A1">
      <w:pPr>
        <w:pStyle w:val="BodyTextIndent"/>
        <w:ind w:left="0" w:firstLine="284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 производство хлебобулочных изделий 540 тонн (из них более 400 тонн ООО «Межрайбаза»)</w:t>
      </w:r>
    </w:p>
    <w:p w:rsidR="001D619D" w:rsidRPr="00F94A93" w:rsidRDefault="001D619D" w:rsidP="000B40A1">
      <w:pPr>
        <w:pStyle w:val="BodyTextIndent"/>
        <w:ind w:left="0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 -  кондитерские изделия 20 тонн</w:t>
      </w:r>
    </w:p>
    <w:p w:rsidR="001D619D" w:rsidRPr="00F94A93" w:rsidRDefault="001D619D" w:rsidP="0035119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bCs/>
          <w:sz w:val="24"/>
          <w:szCs w:val="24"/>
        </w:rPr>
        <w:t xml:space="preserve">     </w:t>
      </w:r>
      <w:r w:rsidRPr="00F94A93">
        <w:rPr>
          <w:rFonts w:ascii="Times New Roman" w:hAnsi="Times New Roman"/>
          <w:bCs/>
          <w:sz w:val="28"/>
          <w:szCs w:val="28"/>
        </w:rPr>
        <w:t>Рост объема продукции в сопоставимых ценах при прогнозе 102 % составил 102,5 %.</w:t>
      </w:r>
    </w:p>
    <w:p w:rsidR="001D619D" w:rsidRPr="00F94A93" w:rsidRDefault="001D619D" w:rsidP="0035119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 xml:space="preserve">   </w:t>
      </w:r>
    </w:p>
    <w:p w:rsidR="001D619D" w:rsidRPr="00F94A93" w:rsidRDefault="001D619D" w:rsidP="00351197">
      <w:pPr>
        <w:spacing w:after="0" w:line="36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/>
          <w:bCs/>
          <w:sz w:val="28"/>
          <w:szCs w:val="28"/>
          <w:u w:val="single"/>
        </w:rPr>
        <w:t>Предпринимательскую деятельность</w:t>
      </w:r>
      <w:r w:rsidRPr="00F94A93">
        <w:rPr>
          <w:rFonts w:ascii="Times New Roman" w:hAnsi="Times New Roman"/>
          <w:bCs/>
          <w:sz w:val="28"/>
          <w:szCs w:val="28"/>
        </w:rPr>
        <w:t xml:space="preserve"> на территории района осуществляют 77 малых и средних предприятий, крестьянско-фермерских хозяйств и индивидуальных предпринимателей 392. До 70 %  из всех занятых в экономике работников трудится в малом и среднем бизнесе. (Сюда не входит только ООО «Россия»). В течении года вновь открылись 72 индивидуальных предпринимателей, закрылось 60 единиц.</w:t>
      </w:r>
    </w:p>
    <w:p w:rsidR="001D619D" w:rsidRPr="00F94A93" w:rsidRDefault="001D619D" w:rsidP="00351197">
      <w:pPr>
        <w:spacing w:after="0" w:line="36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>Субъектами малого и среднего предпринимательства  производится  более  80 %  молока от общего объема,   зерна более 70 %,  картофеля – более 95 %,  овощей - 100 %,   мяса -  до  80 %.    Таким образом,  от их работы зависит развитие района в целом и обеспечение благоприятных условий для их развития, конкурентоспособности,  увеличение объемов и продвижение производимых товаров, а в конечном итоге обеспечение занятости населения и поступление налоговых доходов в бюджеты всех уровней,  является основной задачей на предстоящий период.</w:t>
      </w:r>
    </w:p>
    <w:p w:rsidR="001D619D" w:rsidRPr="00F94A93" w:rsidRDefault="001D619D" w:rsidP="00154B2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 xml:space="preserve">   На сегодняшний день, к сожалению, в связи с дотационностью местного бюджета до 85 %, мы не можем выделить достаточных средств на вышеуказанные цели в рамках принятых муниципальных программ, но поддержка оказывается и по другим направлениям, таким как:</w:t>
      </w:r>
    </w:p>
    <w:p w:rsidR="001D619D" w:rsidRPr="00F94A93" w:rsidRDefault="001D619D" w:rsidP="00154B2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>- имущественная поддержка (заключение договоров аренды на новый срок без проведения торгов);</w:t>
      </w:r>
    </w:p>
    <w:p w:rsidR="001D619D" w:rsidRPr="00F94A93" w:rsidRDefault="001D619D" w:rsidP="00154B2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>- информационно-консультативная и другие.</w:t>
      </w:r>
    </w:p>
    <w:p w:rsidR="001D619D" w:rsidRPr="00F94A93" w:rsidRDefault="001D619D" w:rsidP="00154B2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>Особо следует отметить огромную поддержку через различные федеральные и республиканские программы. Только в течение 2015 года объем господдержки составил 156,3 млн. рублей, или 159 тыс. руб. в переводе на 100 га. сельхозугодий.</w:t>
      </w:r>
    </w:p>
    <w:p w:rsidR="001D619D" w:rsidRPr="00F94A93" w:rsidRDefault="001D619D" w:rsidP="00351197">
      <w:pPr>
        <w:spacing w:after="0" w:line="360" w:lineRule="auto"/>
        <w:ind w:firstLine="357"/>
        <w:jc w:val="both"/>
        <w:rPr>
          <w:rFonts w:ascii="Times New Roman" w:hAnsi="Times New Roman"/>
          <w:bCs/>
          <w:sz w:val="28"/>
          <w:szCs w:val="28"/>
        </w:rPr>
      </w:pPr>
    </w:p>
    <w:p w:rsidR="001D619D" w:rsidRPr="00F94A93" w:rsidRDefault="001D619D" w:rsidP="00351197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</w:t>
      </w:r>
      <w:r w:rsidRPr="00F94A93">
        <w:rPr>
          <w:rFonts w:ascii="Times New Roman" w:hAnsi="Times New Roman"/>
          <w:bCs/>
          <w:sz w:val="28"/>
          <w:szCs w:val="28"/>
        </w:rPr>
        <w:t xml:space="preserve">На </w:t>
      </w:r>
      <w:r w:rsidRPr="00F94A93">
        <w:rPr>
          <w:rFonts w:ascii="Times New Roman" w:hAnsi="Times New Roman"/>
          <w:b/>
          <w:bCs/>
          <w:sz w:val="28"/>
          <w:szCs w:val="28"/>
          <w:u w:val="single"/>
        </w:rPr>
        <w:t>потребительском рынке</w:t>
      </w:r>
      <w:r w:rsidRPr="00F94A93">
        <w:rPr>
          <w:rFonts w:ascii="Times New Roman" w:hAnsi="Times New Roman"/>
          <w:bCs/>
          <w:sz w:val="28"/>
          <w:szCs w:val="28"/>
        </w:rPr>
        <w:t xml:space="preserve"> объем розничного товарооборота остался на уровне 2014 года на 12,7 %  и составил 1млрд 669 млн. рублей (8 место среди районов по доле в общем объеме, 24 место на душу населения – пригородные как мы районы Глазовский 22 место, Сарапульский 23 место), оборот общественного питания составил 93 млн. рублей. В течении отчетного периода оборот потребительского рынка сократился на 5 %.</w:t>
      </w:r>
    </w:p>
    <w:p w:rsidR="001D619D" w:rsidRPr="00F94A93" w:rsidRDefault="001D619D" w:rsidP="002E01A9">
      <w:pPr>
        <w:pStyle w:val="10"/>
        <w:widowControl w:val="0"/>
        <w:spacing w:line="36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94A93">
        <w:rPr>
          <w:rFonts w:ascii="Times New Roman" w:hAnsi="Times New Roman"/>
          <w:bCs/>
          <w:sz w:val="28"/>
          <w:szCs w:val="28"/>
        </w:rPr>
        <w:t xml:space="preserve">  </w:t>
      </w:r>
      <w:r w:rsidRPr="00F94A93">
        <w:rPr>
          <w:rFonts w:ascii="Times New Roman" w:hAnsi="Times New Roman"/>
          <w:bCs/>
          <w:sz w:val="28"/>
          <w:szCs w:val="28"/>
          <w:lang w:eastAsia="ru-RU"/>
        </w:rPr>
        <w:t xml:space="preserve">В районе  торговыми площадями занято более 14 тысяч кв. м. </w:t>
      </w:r>
      <w:r w:rsidRPr="00F94A93">
        <w:rPr>
          <w:rFonts w:ascii="Times New Roman" w:hAnsi="Times New Roman"/>
          <w:sz w:val="28"/>
          <w:szCs w:val="28"/>
        </w:rPr>
        <w:t>Общее количество торговых объектов 125, из них 125 продовольственных и 6 непродовольственных. Из 29 юридических лиц 23 зарегистрированы в районе, из 41 физических лиц в районе зарегистрированы 36.</w:t>
      </w:r>
      <w:r w:rsidRPr="00F94A93">
        <w:rPr>
          <w:rFonts w:ascii="Times New Roman" w:hAnsi="Times New Roman"/>
          <w:bCs/>
          <w:sz w:val="28"/>
          <w:szCs w:val="28"/>
        </w:rPr>
        <w:t xml:space="preserve"> Наиболее значимым предприятием в данной сфере является потребительское общество «Оптовик». </w:t>
      </w:r>
    </w:p>
    <w:p w:rsidR="001D619D" w:rsidRPr="00F94A93" w:rsidRDefault="001D619D" w:rsidP="00351197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 xml:space="preserve">Незначительный объем платных и бытовых услуг – 22,8 млн. рублей -  объясняется их оттоком на территорию город Можга. А в целом в сфере потребительского рынка конкретно на территории района население удовлетворяет свои потребности только на 40 %.   </w:t>
      </w:r>
    </w:p>
    <w:p w:rsidR="001D619D" w:rsidRPr="00F94A93" w:rsidRDefault="001D619D" w:rsidP="00154B2F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  <w:u w:val="single"/>
        </w:rPr>
        <w:t>В области капитального строительства и инвестиций</w:t>
      </w:r>
      <w:r w:rsidRPr="00F94A93">
        <w:rPr>
          <w:rFonts w:ascii="Times New Roman" w:hAnsi="Times New Roman"/>
          <w:bCs/>
          <w:sz w:val="28"/>
          <w:szCs w:val="28"/>
        </w:rPr>
        <w:t xml:space="preserve"> общий объем за год составил 550 млн. рублей - 125 % от прогноза, что выше уровня 2014 года на 60 млн. руб. </w:t>
      </w:r>
    </w:p>
    <w:p w:rsidR="001D619D" w:rsidRPr="00F94A93" w:rsidRDefault="001D619D" w:rsidP="00AE30AC">
      <w:pPr>
        <w:pStyle w:val="Body1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 За 2015 год как никогда большие инвестиции вложены в дорожное хозяйство района. Реконструировано автомобильных дорог местного значения 12 км. на сумму 128 млн. рублей, дорог республиканского значения 6 км на сумму 110 млн. рублей, капитальный ремонт уличной сети 2,6 км. на сумму 14 млн. рублей. А общий объем инвестиций составил более 250 млн. рублей.  И это во многом благодаря личному участию и помощи Главы Удмуртской Республики Александра Васильевича Соловьева.</w:t>
      </w:r>
    </w:p>
    <w:p w:rsidR="001D619D" w:rsidRPr="00F94A93" w:rsidRDefault="001D619D" w:rsidP="00AE30AC">
      <w:pPr>
        <w:pStyle w:val="Body1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   Практически завершается перевод котельных муниципальных учреждений с угля на газ ( за 2015 год установлено 4 ТКУ). Основные направления представлены в таблице 4:</w:t>
      </w:r>
    </w:p>
    <w:p w:rsidR="001D619D" w:rsidRPr="00F94A93" w:rsidRDefault="001D619D" w:rsidP="00AE30AC">
      <w:pPr>
        <w:pStyle w:val="Body1"/>
        <w:spacing w:line="360" w:lineRule="auto"/>
        <w:jc w:val="righ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94A93">
        <w:rPr>
          <w:rFonts w:ascii="Times New Roman" w:hAnsi="Times New Roman" w:cs="Times New Roman"/>
          <w:b/>
          <w:color w:val="auto"/>
          <w:sz w:val="32"/>
          <w:szCs w:val="32"/>
        </w:rPr>
        <w:t>таблице 4:</w:t>
      </w:r>
    </w:p>
    <w:p w:rsidR="001D619D" w:rsidRPr="00F94A93" w:rsidRDefault="001D619D" w:rsidP="00AE30AC">
      <w:pPr>
        <w:pStyle w:val="Body1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7843"/>
        <w:gridCol w:w="1980"/>
      </w:tblGrid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Размер финансовых вложений, тыс. руб.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1. ДОРОЖНОЕ ХОЗЯЙСТВО: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1.1. Реконструкция автомобильных дорог местного значения (11,913 км) ,          в т.ч.:  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127 841,559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г. Можга-Залесный  1,256 км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21 064,856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Большая Уча-Большая Сюга 4,413 км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32 898,159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- Большая Уча-Сундо-Уча 4,350 км 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47 150,888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(Можга-Нылга)-Чемошур-Уча 1,894 км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26 727,656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1.2. Реконструкция автомобильных дорог республиканского значения (6,024 км), в т.ч.: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109 292,045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-съезд на д. Большие Сибы  2,041 км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38 829,38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съезд на д. Ст. Юбери 2,743 км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51 507,665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г. Можга-Лесная Поляна 1,24 км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18 955,0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1.3. Содержание школьных маршрутов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6 183,666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1.4. Капитальный ремонт участка дороги ул. Садовая - ул. Ленина с. Б. Уча с ремонтом плотины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10 272,000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1.5. Капитальный ремонт уличной дорожной сети (2,65 км), </w:t>
            </w:r>
          </w:p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                              в т.ч.: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13 971,384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ул. Гагарина, ул. Суворова д. Пазял (1,3 км)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4 477,792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ул. Советская с. Большая Уча (0,350 км)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6 493,592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ул. Нижняя д. Кватчи (1 км)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3 000,00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2. ЖИЛИЩНОЕ ХОЗЯЙСТВО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2.1. Перевод муниципальных нежилых помещений в жилые (11 квартир), в т.ч.: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1 623,029 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в здании начальной школы в с. Пычас, Советская, 10 (10 квартир)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1 326,029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в жилом доме на ст. Керамик, ул. Лесная, 9 (1 квартира)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297,0</w:t>
            </w:r>
          </w:p>
        </w:tc>
      </w:tr>
      <w:tr w:rsidR="001D619D" w:rsidRPr="00F94A93" w:rsidTr="00AE30AC">
        <w:trPr>
          <w:trHeight w:val="367"/>
        </w:trPr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2.2. Ввод индивидуального жилья </w:t>
            </w:r>
          </w:p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(51 жилой дом, 3 982,3 кв.м)</w:t>
            </w:r>
          </w:p>
        </w:tc>
      </w:tr>
      <w:tr w:rsidR="001D619D" w:rsidRPr="00F94A93" w:rsidTr="00AE30AC">
        <w:tc>
          <w:tcPr>
            <w:tcW w:w="7848" w:type="dxa"/>
            <w:gridSpan w:val="2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3. ПОДГОТОВКА МУНИЦИПАЛЬНЫХ ОБЪЕКТОВ СОЦИАЛЬНОЙ СФЕРЫ И КОММУНАЛЬНОГО ХОЗЯЙСТВА 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3.1. Образование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7 725,51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3.2. Культура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2 061,354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3.3. Коммунальное хозяйство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10 117,90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установка ТКУ в Б.-Сибинской школе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5 766,60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- установка ТКУ в Пазяльском СДК 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средства инвестора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установка ТКУ в Б.-Кибьинском детском саду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средства инвестора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установка ТКУ в Б.-Кибьинском СДК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980,0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- по объектам водоснабжения и водоотведения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3371,30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4. ГАЗОВОЕ ХОЗЯЙСТВО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6 728,493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4.1. Газопровод распределительный д. Мельниково (протяженность 5,05 км) 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5 800,00 </w:t>
            </w:r>
          </w:p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(в т.ч. привлечены средства граждан в размере 1 200 руб.)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4.2. Газопровод высокого давления к ТКУ д. Б.Сибы </w:t>
            </w:r>
          </w:p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(0,251 км)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600,25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4.3. Капитальный ремонт ГРП ст. Керамик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328,243</w:t>
            </w: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>4.4. Газопровод межпоселковый Н.Бия – Бальзяшур – Акаршур (5,5 км)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b/>
                <w:i/>
                <w:sz w:val="28"/>
                <w:szCs w:val="28"/>
              </w:rPr>
            </w:pPr>
            <w:r w:rsidRPr="00F94A93">
              <w:rPr>
                <w:b/>
                <w:i/>
                <w:sz w:val="28"/>
                <w:szCs w:val="28"/>
              </w:rPr>
              <w:t xml:space="preserve">5. ОПТИМИЗАЦИЯ  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b/>
                <w:sz w:val="28"/>
                <w:szCs w:val="28"/>
              </w:rPr>
            </w:pPr>
          </w:p>
        </w:tc>
      </w:tr>
      <w:tr w:rsidR="001D619D" w:rsidRPr="00F94A93" w:rsidTr="00AE30AC">
        <w:trPr>
          <w:gridBefore w:val="1"/>
        </w:trPr>
        <w:tc>
          <w:tcPr>
            <w:tcW w:w="7848" w:type="dxa"/>
          </w:tcPr>
          <w:p w:rsidR="001D619D" w:rsidRPr="00F94A93" w:rsidRDefault="001D619D" w:rsidP="00AE30AC">
            <w:pPr>
              <w:pStyle w:val="BodyTextIndent"/>
              <w:rPr>
                <w:sz w:val="28"/>
                <w:szCs w:val="28"/>
              </w:rPr>
            </w:pPr>
            <w:r w:rsidRPr="00F94A93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5.1. Перевод Большепудгинского детского сада в здание Большепудгинской школы </w:t>
            </w:r>
          </w:p>
        </w:tc>
        <w:tc>
          <w:tcPr>
            <w:tcW w:w="1980" w:type="dxa"/>
          </w:tcPr>
          <w:p w:rsidR="001D619D" w:rsidRPr="00F94A93" w:rsidRDefault="001D619D" w:rsidP="00AE30AC">
            <w:pPr>
              <w:pStyle w:val="BodyTextIndent"/>
              <w:jc w:val="right"/>
              <w:rPr>
                <w:sz w:val="28"/>
                <w:szCs w:val="28"/>
              </w:rPr>
            </w:pPr>
            <w:r w:rsidRPr="00F94A93">
              <w:rPr>
                <w:sz w:val="28"/>
                <w:szCs w:val="28"/>
              </w:rPr>
              <w:t>1 500,00</w:t>
            </w:r>
          </w:p>
        </w:tc>
      </w:tr>
    </w:tbl>
    <w:p w:rsidR="001D619D" w:rsidRPr="00F94A93" w:rsidRDefault="001D619D" w:rsidP="00AE30AC">
      <w:pPr>
        <w:pStyle w:val="Body1"/>
        <w:spacing w:line="360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D619D" w:rsidRPr="00F94A93" w:rsidRDefault="001D619D" w:rsidP="00067DC7">
      <w:pPr>
        <w:pStyle w:val="Body1"/>
        <w:spacing w:line="36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В районе практически закрыта проблема уличного освещения.</w:t>
      </w:r>
    </w:p>
    <w:p w:rsidR="001D619D" w:rsidRPr="00F94A93" w:rsidRDefault="001D619D" w:rsidP="00067DC7">
      <w:pPr>
        <w:pStyle w:val="Body1"/>
        <w:spacing w:line="36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В связи с 2-х кратным банкротством свинокомплекса Пычас остался без градообразующего предприятия, более 200 человек лишились работы. Сегодня, как вы видите, свинокомплекс из «гадкого утенка превратился в белого лебедя», а это налоги как бюджет района, так и в бюджет поселения, но самое главное для жителей села – это новые рабочие места и стабильная зарплата.</w:t>
      </w:r>
    </w:p>
    <w:p w:rsidR="001D619D" w:rsidRPr="00F94A93" w:rsidRDefault="001D619D" w:rsidP="00067DC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 xml:space="preserve">     Все это подтверждает плановую, целенаправленную политику руководства республики.   Без ее помощи,  без  инвестиций  у нас, конечно же, не могли появиться  ни детский сад в с. Можга, который был построен буквально за один год,  ни  более 20 километров газопроводов  в таких муниципальных образованиях как   «Мельниковское», «Нышинское», «Пычасское», и сегодня мы ждем активного участия  жителей  в подводке газа к своим домам. </w:t>
      </w:r>
    </w:p>
    <w:p w:rsidR="001D619D" w:rsidRPr="00F94A93" w:rsidRDefault="001D619D" w:rsidP="00067DC7">
      <w:pPr>
        <w:pStyle w:val="Body1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Продолжены инвестиции в реальный сектор экономики. Только за 2015 год в районе проведены реконструкции четырех животноводческих помещений на 550 скотомест.  В настоящее время вводится в эксплуатацию первая очередь коровника на 400 гол. (коровник на 188 голов) в деревне Большие Сибы.</w:t>
      </w:r>
    </w:p>
    <w:p w:rsidR="001D619D" w:rsidRPr="00F94A93" w:rsidRDefault="001D619D" w:rsidP="00067DC7">
      <w:pPr>
        <w:pStyle w:val="Style1"/>
        <w:widowControl/>
        <w:spacing w:line="360" w:lineRule="auto"/>
        <w:ind w:left="346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>Приобретены:</w:t>
      </w:r>
    </w:p>
    <w:p w:rsidR="001D619D" w:rsidRPr="00F94A93" w:rsidRDefault="001D619D" w:rsidP="00067DC7">
      <w:pPr>
        <w:pStyle w:val="Style1"/>
        <w:widowControl/>
        <w:spacing w:line="360" w:lineRule="auto"/>
        <w:ind w:left="346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 xml:space="preserve"> - 1 дом  многодетной семье (безвозмездная субсидия на строительство , бюджет УР –904,0 т.р.)</w:t>
      </w:r>
    </w:p>
    <w:p w:rsidR="001D619D" w:rsidRPr="00F94A93" w:rsidRDefault="001D619D" w:rsidP="00067DC7">
      <w:pPr>
        <w:pStyle w:val="Style6"/>
        <w:widowControl/>
        <w:tabs>
          <w:tab w:val="left" w:pos="9331"/>
        </w:tabs>
        <w:spacing w:line="360" w:lineRule="auto"/>
        <w:ind w:left="360" w:right="-29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>- 11 квартир (дома) в т.ч. 7 молодым семьям (безвозмездная субсидия на строительство  в рамках ФЦП «Устойчивое развитие сельских территорий на 2014-2017 годы и на период до 2020 года», (бюджет РФ-2 153,00 т.р.  УР-3131,00  т.р.);</w:t>
      </w:r>
    </w:p>
    <w:p w:rsidR="001D619D" w:rsidRPr="00F94A93" w:rsidRDefault="001D619D" w:rsidP="00067DC7">
      <w:pPr>
        <w:pStyle w:val="Style6"/>
        <w:widowControl/>
        <w:spacing w:line="360" w:lineRule="auto"/>
        <w:ind w:left="353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>- 2 квартиры для ветеранов ВОВ, (бюджет РФ – 2379,168 тыс. руб.);</w:t>
      </w:r>
    </w:p>
    <w:p w:rsidR="001D619D" w:rsidRPr="00F94A93" w:rsidRDefault="001D619D" w:rsidP="00067DC7">
      <w:pPr>
        <w:pStyle w:val="Style7"/>
        <w:widowControl/>
        <w:tabs>
          <w:tab w:val="left" w:pos="497"/>
        </w:tabs>
        <w:spacing w:line="360" w:lineRule="auto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 xml:space="preserve">   - </w:t>
      </w:r>
      <w:r w:rsidRPr="00F94A93">
        <w:rPr>
          <w:bCs/>
          <w:sz w:val="28"/>
          <w:szCs w:val="28"/>
          <w:lang w:eastAsia="en-US"/>
        </w:rPr>
        <w:tab/>
        <w:t>1 квартира для участников ликвидации Чернобыльской АЭС, (бюджет РФ –1084, 633);</w:t>
      </w:r>
    </w:p>
    <w:p w:rsidR="001D619D" w:rsidRPr="00F94A93" w:rsidRDefault="001D619D" w:rsidP="00067DC7">
      <w:pPr>
        <w:pStyle w:val="Style5"/>
        <w:widowControl/>
        <w:spacing w:line="360" w:lineRule="auto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 xml:space="preserve">      </w:t>
      </w:r>
    </w:p>
    <w:p w:rsidR="001D619D" w:rsidRPr="00F94A93" w:rsidRDefault="001D619D" w:rsidP="00067DC7">
      <w:pPr>
        <w:pStyle w:val="Style5"/>
        <w:widowControl/>
        <w:spacing w:line="360" w:lineRule="auto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 xml:space="preserve">        - зерноуборочные комбайны – 4 ед.;</w:t>
      </w:r>
    </w:p>
    <w:p w:rsidR="001D619D" w:rsidRPr="00F94A93" w:rsidRDefault="001D619D" w:rsidP="00067DC7">
      <w:pPr>
        <w:pStyle w:val="Style5"/>
        <w:widowControl/>
        <w:spacing w:line="360" w:lineRule="auto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 xml:space="preserve">       - кормоуборочные комбайны – 2 ед.;</w:t>
      </w:r>
    </w:p>
    <w:p w:rsidR="001D619D" w:rsidRPr="00F94A93" w:rsidRDefault="001D619D" w:rsidP="00067DC7">
      <w:pPr>
        <w:pStyle w:val="Style5"/>
        <w:widowControl/>
        <w:spacing w:line="360" w:lineRule="auto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 xml:space="preserve">       - трактора – 6 ед.;</w:t>
      </w:r>
    </w:p>
    <w:p w:rsidR="001D619D" w:rsidRPr="00F94A93" w:rsidRDefault="001D619D" w:rsidP="00067DC7">
      <w:pPr>
        <w:pStyle w:val="Style5"/>
        <w:widowControl/>
        <w:spacing w:line="360" w:lineRule="auto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 xml:space="preserve">       - самоходные машины – 2 ед;</w:t>
      </w:r>
    </w:p>
    <w:p w:rsidR="001D619D" w:rsidRPr="00F94A93" w:rsidRDefault="001D619D" w:rsidP="00067DC7">
      <w:pPr>
        <w:pStyle w:val="Style5"/>
        <w:widowControl/>
        <w:spacing w:line="360" w:lineRule="auto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 xml:space="preserve">       - прицепная техника – 34 ед;</w:t>
      </w:r>
    </w:p>
    <w:p w:rsidR="001D619D" w:rsidRPr="00F94A93" w:rsidRDefault="001D619D" w:rsidP="00067DC7">
      <w:pPr>
        <w:pStyle w:val="Style5"/>
        <w:widowControl/>
        <w:spacing w:line="360" w:lineRule="auto"/>
        <w:rPr>
          <w:bCs/>
          <w:sz w:val="28"/>
          <w:szCs w:val="28"/>
          <w:lang w:eastAsia="en-US"/>
        </w:rPr>
      </w:pPr>
      <w:r w:rsidRPr="00F94A93">
        <w:rPr>
          <w:bCs/>
          <w:sz w:val="28"/>
          <w:szCs w:val="28"/>
          <w:lang w:eastAsia="en-US"/>
        </w:rPr>
        <w:t xml:space="preserve">       - племенной скот – 322 гол.;</w:t>
      </w:r>
    </w:p>
    <w:p w:rsidR="001D619D" w:rsidRPr="00F94A93" w:rsidRDefault="001D619D" w:rsidP="004532C5">
      <w:pPr>
        <w:pStyle w:val="Body1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D619D" w:rsidRPr="00F94A93" w:rsidRDefault="001D619D" w:rsidP="00154B2F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 xml:space="preserve">Привлечение инвестиций в экономику имело всегда важное значение, и особенно сейчас. Наша задача в этом отношении воспользоваться своими преимуществами, продвигать район, предлагать инвестиционные площадки. </w:t>
      </w:r>
    </w:p>
    <w:p w:rsidR="001D619D" w:rsidRPr="00F94A93" w:rsidRDefault="001D619D" w:rsidP="00154B2F">
      <w:pPr>
        <w:shd w:val="clear" w:color="auto" w:fill="FFFFFF"/>
        <w:spacing w:after="0" w:line="360" w:lineRule="auto"/>
        <w:ind w:right="36" w:firstLine="284"/>
        <w:jc w:val="both"/>
        <w:rPr>
          <w:rFonts w:ascii="Times New Roman" w:hAnsi="Times New Roman"/>
          <w:bCs/>
          <w:sz w:val="28"/>
          <w:szCs w:val="28"/>
        </w:rPr>
      </w:pPr>
      <w:r w:rsidRPr="00F94A93">
        <w:rPr>
          <w:rFonts w:ascii="Times New Roman" w:hAnsi="Times New Roman"/>
          <w:bCs/>
          <w:sz w:val="28"/>
          <w:szCs w:val="28"/>
        </w:rPr>
        <w:t xml:space="preserve">По основным итогам </w:t>
      </w:r>
      <w:r w:rsidRPr="00F94A93">
        <w:rPr>
          <w:rFonts w:ascii="Times New Roman" w:hAnsi="Times New Roman"/>
          <w:bCs/>
          <w:sz w:val="28"/>
          <w:szCs w:val="28"/>
          <w:u w:val="single"/>
        </w:rPr>
        <w:t xml:space="preserve">финансового-хозяйственной деятельности </w:t>
      </w:r>
      <w:r w:rsidRPr="00F94A93">
        <w:rPr>
          <w:rFonts w:ascii="Times New Roman" w:hAnsi="Times New Roman"/>
          <w:bCs/>
          <w:sz w:val="28"/>
          <w:szCs w:val="28"/>
        </w:rPr>
        <w:t xml:space="preserve">предприятий  чистая прибыль (за минусом убытков) составила 200 млн. рублей, из которых более 90 % приходится на молоко. Положительным результатом является тенденция снижения кредиторской задолженности. </w:t>
      </w:r>
    </w:p>
    <w:p w:rsidR="001D619D" w:rsidRPr="00F94A93" w:rsidRDefault="001D619D" w:rsidP="00C308B1">
      <w:pPr>
        <w:spacing w:line="360" w:lineRule="auto"/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F94A93">
        <w:rPr>
          <w:rFonts w:ascii="TimesNewRoman,Bold" w:hAnsi="TimesNewRoman,Bold" w:cs="TimesNewRoman,Bold"/>
          <w:bCs/>
          <w:sz w:val="28"/>
          <w:szCs w:val="28"/>
        </w:rPr>
        <w:t xml:space="preserve">  Основным инструментом для измерения благосостояния экономики являются  денежные доходы населения. Прожиточный минимум в соответствии с Постановлением Правительства в 4 квартале 2015 года определен в среднем на уровне 8473 рубля.  Среднемесячная заработная плата по крупным и средним предприятиям и некоммерческим организациям (без учета газовиков) составил 16,6 тыс. рублей – рост к уровню 2014 года 8 %.</w:t>
      </w:r>
    </w:p>
    <w:p w:rsidR="001D619D" w:rsidRPr="00F94A93" w:rsidRDefault="001D619D" w:rsidP="00AC1AAA">
      <w:pPr>
        <w:pStyle w:val="Style3"/>
        <w:widowControl/>
        <w:spacing w:line="360" w:lineRule="auto"/>
        <w:ind w:firstLine="284"/>
        <w:rPr>
          <w:rFonts w:ascii="TimesNewRoman,Bold" w:hAnsi="TimesNewRoman,Bold" w:cs="TimesNewRoman,Bold"/>
          <w:bCs/>
          <w:sz w:val="28"/>
          <w:szCs w:val="28"/>
          <w:lang w:eastAsia="en-US"/>
        </w:rPr>
      </w:pPr>
      <w:r w:rsidRPr="00F94A93">
        <w:rPr>
          <w:rFonts w:ascii="TimesNewRoman,Bold" w:hAnsi="TimesNewRoman,Bold" w:cs="TimesNewRoman,Bold"/>
          <w:bCs/>
          <w:sz w:val="28"/>
          <w:szCs w:val="28"/>
          <w:lang w:eastAsia="en-US"/>
        </w:rPr>
        <w:t>По   отраслям показатели следующие:</w:t>
      </w:r>
    </w:p>
    <w:p w:rsidR="001D619D" w:rsidRPr="00F94A93" w:rsidRDefault="001D619D" w:rsidP="00AC1AAA">
      <w:pPr>
        <w:pStyle w:val="Style3"/>
        <w:widowControl/>
        <w:spacing w:line="360" w:lineRule="auto"/>
        <w:ind w:firstLine="284"/>
        <w:rPr>
          <w:rFonts w:ascii="TimesNewRoman,Bold" w:hAnsi="TimesNewRoman,Bold" w:cs="TimesNewRoman,Bold"/>
          <w:bCs/>
          <w:sz w:val="28"/>
          <w:szCs w:val="28"/>
          <w:lang w:eastAsia="en-US"/>
        </w:rPr>
      </w:pPr>
      <w:r w:rsidRPr="00F94A93">
        <w:rPr>
          <w:rFonts w:ascii="TimesNewRoman,Bold" w:hAnsi="TimesNewRoman,Bold" w:cs="TimesNewRoman,Bold"/>
          <w:bCs/>
          <w:sz w:val="28"/>
          <w:szCs w:val="28"/>
          <w:lang w:eastAsia="en-US"/>
        </w:rPr>
        <w:t>- сельское хозяйство   15388 рублей (+ 8,2 %);</w:t>
      </w:r>
    </w:p>
    <w:p w:rsidR="001D619D" w:rsidRPr="00F94A93" w:rsidRDefault="001D619D" w:rsidP="00AC1AAA">
      <w:pPr>
        <w:pStyle w:val="BodyText2"/>
        <w:spacing w:line="360" w:lineRule="auto"/>
        <w:ind w:firstLine="284"/>
        <w:rPr>
          <w:rFonts w:ascii="TimesNewRoman,Bold" w:hAnsi="TimesNewRoman,Bold" w:cs="TimesNewRoman,Bold"/>
          <w:bCs/>
          <w:szCs w:val="28"/>
          <w:lang w:eastAsia="en-US"/>
        </w:rPr>
      </w:pPr>
      <w:r w:rsidRPr="00F94A93">
        <w:rPr>
          <w:rFonts w:ascii="TimesNewRoman,Bold" w:hAnsi="TimesNewRoman,Bold" w:cs="TimesNewRoman,Bold"/>
          <w:bCs/>
          <w:szCs w:val="28"/>
          <w:lang w:eastAsia="en-US"/>
        </w:rPr>
        <w:t>- образование 17848 руб. (+ 9,0%);</w:t>
      </w:r>
    </w:p>
    <w:p w:rsidR="001D619D" w:rsidRPr="00F94A93" w:rsidRDefault="001D619D" w:rsidP="00AC1AAA">
      <w:pPr>
        <w:pStyle w:val="BodyText2"/>
        <w:spacing w:line="360" w:lineRule="auto"/>
        <w:ind w:firstLine="284"/>
        <w:rPr>
          <w:rFonts w:ascii="TimesNewRoman,Bold" w:hAnsi="TimesNewRoman,Bold" w:cs="TimesNewRoman,Bold"/>
          <w:bCs/>
          <w:szCs w:val="28"/>
          <w:lang w:eastAsia="en-US"/>
        </w:rPr>
      </w:pPr>
      <w:r w:rsidRPr="00F94A93">
        <w:rPr>
          <w:rFonts w:ascii="TimesNewRoman,Bold" w:hAnsi="TimesNewRoman,Bold" w:cs="TimesNewRoman,Bold"/>
          <w:bCs/>
          <w:szCs w:val="28"/>
          <w:lang w:eastAsia="en-US"/>
        </w:rPr>
        <w:t>- здравоохранение 18878 руб. (+ 8,1 %) ;</w:t>
      </w:r>
    </w:p>
    <w:p w:rsidR="001D619D" w:rsidRPr="00F94A93" w:rsidRDefault="001D619D" w:rsidP="00AC1AAA">
      <w:pPr>
        <w:pStyle w:val="BodyText2"/>
        <w:spacing w:line="360" w:lineRule="auto"/>
        <w:ind w:firstLine="0"/>
        <w:rPr>
          <w:rFonts w:ascii="TimesNewRoman,Bold" w:hAnsi="TimesNewRoman,Bold" w:cs="TimesNewRoman,Bold"/>
          <w:bCs/>
          <w:szCs w:val="28"/>
          <w:lang w:eastAsia="en-US"/>
        </w:rPr>
      </w:pPr>
      <w:r w:rsidRPr="00F94A93">
        <w:rPr>
          <w:rFonts w:ascii="TimesNewRoman,Bold" w:hAnsi="TimesNewRoman,Bold" w:cs="TimesNewRoman,Bold"/>
          <w:bCs/>
          <w:szCs w:val="28"/>
          <w:lang w:eastAsia="en-US"/>
        </w:rPr>
        <w:t xml:space="preserve">     - газовики 44738 (+5,6 %).</w:t>
      </w:r>
    </w:p>
    <w:p w:rsidR="001D619D" w:rsidRPr="00F94A93" w:rsidRDefault="001D619D" w:rsidP="00AC1AAA">
      <w:pPr>
        <w:pStyle w:val="BodyText2"/>
        <w:spacing w:line="360" w:lineRule="auto"/>
        <w:ind w:firstLine="284"/>
        <w:rPr>
          <w:rFonts w:ascii="TimesNewRoman,Bold" w:hAnsi="TimesNewRoman,Bold" w:cs="TimesNewRoman,Bold"/>
          <w:b/>
          <w:szCs w:val="28"/>
        </w:rPr>
      </w:pPr>
      <w:r w:rsidRPr="00F94A93">
        <w:rPr>
          <w:rFonts w:ascii="TimesNewRoman,Bold" w:hAnsi="TimesNewRoman,Bold" w:cs="TimesNewRoman,Bold"/>
          <w:szCs w:val="28"/>
        </w:rPr>
        <w:t>Просроченную задолженность по данным статистики не имеем.</w:t>
      </w:r>
    </w:p>
    <w:p w:rsidR="001D619D" w:rsidRPr="00F94A93" w:rsidRDefault="001D619D" w:rsidP="00AC1AAA">
      <w:pPr>
        <w:pStyle w:val="BodyText2"/>
        <w:overflowPunct/>
        <w:autoSpaceDE/>
        <w:autoSpaceDN/>
        <w:adjustRightInd/>
        <w:spacing w:line="360" w:lineRule="auto"/>
        <w:ind w:firstLine="284"/>
        <w:textAlignment w:val="auto"/>
        <w:rPr>
          <w:b/>
          <w:szCs w:val="28"/>
          <w:lang w:eastAsia="en-US"/>
        </w:rPr>
      </w:pPr>
    </w:p>
    <w:p w:rsidR="001D619D" w:rsidRPr="00F94A93" w:rsidRDefault="001D619D" w:rsidP="00C2037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  В число самых значимых социальных показателей включены демографические показатели. Третий год в районе (без учета иногородних) сохраняется положительный прирост населения. В 2014 году он был 40, в 2015 году 38 человек.</w:t>
      </w:r>
    </w:p>
    <w:p w:rsidR="001D619D" w:rsidRPr="00F94A93" w:rsidRDefault="001D619D" w:rsidP="00E07DD4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Особая роль в сохранении и  увеличения численности  населения, продолжительности жизни, улучшения здоровья принадлежит учреждениям здравоохранения. Медицинская помощь населению Можгинского района  оказывается  3 участковыми больницами на 60 коек (Пычасская на 26 круглосуточных и 10 дневных коек, 4 хирургические койки при поликлинике,  Большеучинская на 18 дневных коек,  Большекибьинская на 10 дневных и 10 коек палеативной помощи) и 35 фельдшерско-акушерскими пунктами. Только за второе полугодие текущего года произошло  сокращение 20 коекю</w:t>
      </w:r>
    </w:p>
    <w:p w:rsidR="001D619D" w:rsidRPr="00F94A93" w:rsidRDefault="001D619D" w:rsidP="00AC1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   Структура причин смертности населения следующая: болезни системы кровообращения- 43,5 %; несчастные случаи, травмы и отравления- 13,3 %; болезни органов пищеварения -10,4 %; симптомы, признаки и отклонения от нормы -10,2 %. Одной из наиболее актуальных проблем остаются  злокачественные новообразования.</w:t>
      </w:r>
    </w:p>
    <w:p w:rsidR="001D619D" w:rsidRPr="00F94A93" w:rsidRDefault="001D619D" w:rsidP="00AC1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Средняя продолжительность жизни у мужчин 58 лет (2014г.- 60,1), у женщин – 74 года (2014г.-70).</w:t>
      </w:r>
    </w:p>
    <w:p w:rsidR="001D619D" w:rsidRPr="00F94A93" w:rsidRDefault="001D619D" w:rsidP="00154B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ahoma" w:hAnsi="Tahoma" w:cs="Tahoma"/>
          <w:sz w:val="18"/>
          <w:szCs w:val="18"/>
          <w:shd w:val="clear" w:color="auto" w:fill="FFFFFF"/>
        </w:rPr>
        <w:t xml:space="preserve">  </w:t>
      </w:r>
      <w:r w:rsidRPr="00F94A93">
        <w:rPr>
          <w:rFonts w:ascii="Times New Roman" w:hAnsi="Times New Roman"/>
          <w:b/>
          <w:sz w:val="28"/>
          <w:szCs w:val="28"/>
        </w:rPr>
        <w:t xml:space="preserve"> </w:t>
      </w:r>
      <w:r w:rsidRPr="00F94A93">
        <w:rPr>
          <w:rFonts w:ascii="Times New Roman" w:hAnsi="Times New Roman"/>
          <w:sz w:val="28"/>
          <w:szCs w:val="28"/>
        </w:rPr>
        <w:t xml:space="preserve"> Несколько лет назад впервые в Удмуртии появились новые виды наркотиков. Курительные смеси, миксы, спайсы – такое общее название носят смеси, оказывающее одурманивающее и токсическое отравляющее действие на организм. Особенно подвержены им подростки. Увеличивается число не только употребляющих, но и число отравившихся со смертельным исходом.  Поэтому обращаюсь ко всем быть особенно внимательными к детям. А ведь результаты опроса молодежи заставляют задуматься: более 20 процентов молодых людей на момент проведения интервью не осуждали употребление курительных смесей, у 24 процентов опрошенных молодых людей есть знакомые, употребляющие наркотики, а это – тревожный звоночек для родителей. </w:t>
      </w:r>
    </w:p>
    <w:p w:rsidR="001D619D" w:rsidRPr="00F94A93" w:rsidRDefault="001D619D" w:rsidP="001516FD">
      <w:pPr>
        <w:pStyle w:val="Style4"/>
        <w:widowControl/>
        <w:spacing w:line="360" w:lineRule="auto"/>
        <w:ind w:firstLine="284"/>
        <w:rPr>
          <w:rFonts w:ascii="Times New Roman" w:eastAsia="Times New Roman"/>
          <w:sz w:val="28"/>
          <w:szCs w:val="28"/>
        </w:rPr>
      </w:pPr>
      <w:r w:rsidRPr="00F94A93">
        <w:rPr>
          <w:rFonts w:ascii="Times New Roman" w:eastAsia="Times New Roman"/>
          <w:sz w:val="28"/>
          <w:szCs w:val="28"/>
        </w:rPr>
        <w:t xml:space="preserve">   Согласно Прогнозу социально-экономического развития района </w:t>
      </w:r>
      <w:r w:rsidRPr="00F94A93">
        <w:rPr>
          <w:rFonts w:ascii="Times New Roman" w:eastAsia="Times New Roman"/>
          <w:b/>
          <w:sz w:val="28"/>
          <w:szCs w:val="28"/>
        </w:rPr>
        <w:t>уровень зарегистрированной безработицы</w:t>
      </w:r>
      <w:r w:rsidRPr="00F94A93">
        <w:rPr>
          <w:rFonts w:ascii="Times New Roman" w:eastAsia="Times New Roman"/>
          <w:sz w:val="28"/>
          <w:szCs w:val="28"/>
        </w:rPr>
        <w:t xml:space="preserve"> не должен превышать 0,84 %. На 01 января  2015 года он составил 0,78 %, (2014 год-0,80 %). На конец отчетного периода на учете состояло 127 безработный.</w:t>
      </w:r>
      <w:r w:rsidRPr="00F94A93">
        <w:rPr>
          <w:rFonts w:ascii="Times New Roman"/>
          <w:sz w:val="28"/>
          <w:szCs w:val="28"/>
        </w:rPr>
        <w:t xml:space="preserve"> За истекший год  в Можгинский  центр занятости </w:t>
      </w:r>
      <w:r w:rsidRPr="00F94A93">
        <w:rPr>
          <w:rFonts w:ascii="Times New Roman" w:eastAsia="Times New Roman"/>
          <w:sz w:val="28"/>
          <w:szCs w:val="28"/>
        </w:rPr>
        <w:t xml:space="preserve">обратилось более 6045  человека, проживающих в сельской местности, что на 9 % меньше по сравнению с 2014 годом.  Из общего  числа обратившихся  граждан 86 % граждан получили консультационные услуги (информирование о положении на рынке труда граждан и работодателей, вопросы профессиональной ориентации). Поставлено на учет  в качестве ищущих работу из числа незанятых граждан на   8 % меньше, чем в   2014 году или 478 человек. </w:t>
      </w:r>
    </w:p>
    <w:p w:rsidR="001D619D" w:rsidRPr="00F94A93" w:rsidRDefault="001D619D" w:rsidP="00B96C53">
      <w:pPr>
        <w:pStyle w:val="Style4"/>
        <w:widowControl/>
        <w:spacing w:line="360" w:lineRule="auto"/>
        <w:ind w:firstLine="284"/>
        <w:rPr>
          <w:rFonts w:ascii="Times New Roman" w:eastAsia="Times New Roman"/>
          <w:sz w:val="28"/>
          <w:szCs w:val="28"/>
        </w:rPr>
      </w:pPr>
      <w:r w:rsidRPr="00F94A93">
        <w:rPr>
          <w:rFonts w:ascii="Times New Roman" w:eastAsia="Times New Roman"/>
          <w:sz w:val="28"/>
          <w:szCs w:val="28"/>
        </w:rPr>
        <w:t xml:space="preserve">За год направлено на профобучение 49 чел., на общественные работы 125 чел, временно трудоустроено 332 учащихся. Общее трудоустройство составило 545 человек. </w:t>
      </w:r>
    </w:p>
    <w:p w:rsidR="001D619D" w:rsidRPr="00F94A93" w:rsidRDefault="001D619D" w:rsidP="00B96C53">
      <w:pPr>
        <w:pStyle w:val="BodyText2"/>
        <w:spacing w:line="360" w:lineRule="auto"/>
        <w:rPr>
          <w:szCs w:val="28"/>
        </w:rPr>
      </w:pPr>
      <w:r w:rsidRPr="00F94A93">
        <w:rPr>
          <w:szCs w:val="28"/>
        </w:rPr>
        <w:t>Для тех, кто ищет работу, служба занятости совместно с представителями предприятий и организаций в отчетном периоде проводило 90 ярмарок  вакансий и учебных рабочих мест, в которых приняли участие 945 сельских жителей.</w:t>
      </w:r>
    </w:p>
    <w:p w:rsidR="001D619D" w:rsidRPr="00F94A93" w:rsidRDefault="001D619D" w:rsidP="00B96C53">
      <w:pPr>
        <w:pStyle w:val="BodyText"/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   Самый низкий уровень безработицы 0,21 %  в МО «Мельниковское», самый высокий на территории МО «Маловаложикьинское» 2,03 %. </w:t>
      </w:r>
    </w:p>
    <w:p w:rsidR="001D619D" w:rsidRPr="00F94A93" w:rsidRDefault="001D619D" w:rsidP="00154B2F">
      <w:pPr>
        <w:pStyle w:val="BodyText"/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b/>
          <w:sz w:val="28"/>
          <w:szCs w:val="28"/>
          <w:u w:val="single"/>
        </w:rPr>
        <w:t xml:space="preserve">  Работу объектов социальной сферы – образования, культуры, спорта – можно</w:t>
      </w:r>
      <w:r w:rsidRPr="00F94A93">
        <w:rPr>
          <w:rFonts w:ascii="Times New Roman" w:hAnsi="Times New Roman"/>
          <w:sz w:val="28"/>
          <w:szCs w:val="28"/>
        </w:rPr>
        <w:t xml:space="preserve"> охарактеризовать как стабильную.</w:t>
      </w:r>
    </w:p>
    <w:p w:rsidR="001D619D" w:rsidRPr="00F94A93" w:rsidRDefault="001D619D" w:rsidP="00EF1BDB">
      <w:pPr>
        <w:pStyle w:val="normal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94A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 нас имеется 50 образовательных учреждений, из них 25 школ, 22 дошкольных учреждения, 2 учреждения дополнительного образования и   1 общеобразовательное учреждение 8 вида.  </w:t>
      </w:r>
    </w:p>
    <w:p w:rsidR="001D619D" w:rsidRPr="00F94A93" w:rsidRDefault="001D619D" w:rsidP="00EF1B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  На данный период  в школах района обучаются 2662 ученика, дошкольные учреждения посещают 1484 ребенка. К сожалению, численность учащихся с каждым годом продолжает сокращаться: 2010 – 2720, 2011- 2728, 2013 -2683 Очередности среди детей в возрасте от 3 до 7 лет  нет. Для подвоза  учащихся к месту учебы  имеется 20 школьных автобусов.    </w:t>
      </w:r>
    </w:p>
    <w:p w:rsidR="001D619D" w:rsidRPr="00F94A93" w:rsidRDefault="001D619D" w:rsidP="00AC1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Следует отметить стабильность качества обучения - на уровне 50 %. Успеваемость составляет 99 %. Количество выпускников 11 классов  в 2014-2015 учебном году составило  108 человек. В рейтинге общеобразовательных учреждений по количеству баллов по обязательным предметам ЕГЭ лучшие результаты имеют  Кватчинская, Александровская, Малосюгинская  школы. Пять  выпускников завершили школу с медалью «За особые успехи в учении». Это выпускники Нышинской,  Пычасской,  Малосюгинской, Русско-Пычасской школ.</w:t>
      </w:r>
    </w:p>
    <w:p w:rsidR="001D619D" w:rsidRPr="00F94A93" w:rsidRDefault="001D619D" w:rsidP="00AC1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В системе образования района трудится 1477 человек (ДОУ - 428, СОШ – 954, доп. образование - 95) из них педагогических работников в школах 511, в ДОУ – 119,  руководящих работников в школах – 79, в детских садах – 27.</w:t>
      </w:r>
    </w:p>
    <w:p w:rsidR="001D619D" w:rsidRPr="00F94A93" w:rsidRDefault="001D619D" w:rsidP="00AC1A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Основной состав педагогического сообщества района  имеет педагогический стаж более 20 лет, это 58% педагогов и руководителей  учреждений.  Число молодых педагогов, имеющих педагогический стаж до 5 лет, составляет  всего 13%. Сегодня  наблюдается устойчивая тенденция старения педагогических работников и оттока молодых специалистов в другие сферы деятельности. Средний возраст работников системы образования района составляет 47 лет. В данное время в школах района работает 92 пенсионера, что составляет 18 % (за последние 3 года цифра увеличилась на 2%). Удельный вес численности учителей в возрасте до 35 лет в общей численности составляет 20%, что соответствует задачам Дорожной карты для ОУ Удмуртской Республики.</w:t>
      </w:r>
    </w:p>
    <w:p w:rsidR="001D619D" w:rsidRPr="00F94A93" w:rsidRDefault="001D619D" w:rsidP="00AC1AA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Ежегодно  в учреждения образования Можгинского района прибывают молодые специалисты, так в 2014 году прибыло 16 педагогов,  уволилось 3 молодых специалиста. Закрепилось  81 %. За последние 3 года наблюдается увеличение процента закрепления молодых педагогов (в 2012 году закрепилось 72 %. В 2013 - 70 %.).</w:t>
      </w:r>
    </w:p>
    <w:p w:rsidR="001D619D" w:rsidRPr="00F94A93" w:rsidRDefault="001D619D" w:rsidP="00B62A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Охват детей программами дошкольного образования в 2015 году для детей в возрасте от 1 года до 6 лет  составил 86,9 процентов, что соответствует среднему показателю по Удмуртской Республике.</w:t>
      </w:r>
    </w:p>
    <w:p w:rsidR="001D619D" w:rsidRPr="00F94A93" w:rsidRDefault="001D619D" w:rsidP="00B62A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В целях сокращения очереди в дошкольные образовательные учреждения реализуется комплекс мер, в числе которых:</w:t>
      </w:r>
    </w:p>
    <w:p w:rsidR="001D619D" w:rsidRPr="00F94A93" w:rsidRDefault="001D619D" w:rsidP="00B62A78">
      <w:pPr>
        <w:pStyle w:val="ListParagraph"/>
        <w:numPr>
          <w:ilvl w:val="0"/>
          <w:numId w:val="10"/>
        </w:numPr>
        <w:shd w:val="clear" w:color="auto" w:fill="FFFFFF"/>
        <w:tabs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F94A93">
        <w:rPr>
          <w:sz w:val="28"/>
          <w:szCs w:val="28"/>
          <w:lang w:eastAsia="en-US"/>
        </w:rPr>
        <w:t>создание групп кратковременного пребывания;</w:t>
      </w:r>
    </w:p>
    <w:p w:rsidR="001D619D" w:rsidRPr="00F94A93" w:rsidRDefault="001D619D" w:rsidP="00B62A7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открытие дополнительных групп на базе дошкольных организаций;</w:t>
      </w:r>
    </w:p>
    <w:p w:rsidR="001D619D" w:rsidRPr="00F94A93" w:rsidRDefault="001D619D" w:rsidP="00B62A78">
      <w:pPr>
        <w:pStyle w:val="BodyText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   За последние 3 года прошло увеличение на 180 мест. К сожалению, проблема обеспеченности местами в детских садах полностью не решена.  Остается очередность  в с.Черемушки, в аварийном состоянии находится здание в д.Нижний Вишур.  Строительство пристроя к детскому саду в с. Черемушки,  новых зданий детских садов в д. Новый Русский Сюгаил, д. Сардан, реконструкции Вишурская основной школы в районе позволит практически снять вопрос об очередности.</w:t>
      </w:r>
    </w:p>
    <w:p w:rsidR="001D619D" w:rsidRPr="00F94A93" w:rsidRDefault="001D619D" w:rsidP="00AC1A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Мощным стимулом для оказания образовательных услуг на качественно новом уровне является информационная открытость  ОО. Сегодня информационные проекты, разрабатываемые для системы образования, объединяют интересы и потребности родителей и учащихся как потребителей образовательной услуги, формируют информационную компетентность педагогов. </w:t>
      </w:r>
    </w:p>
    <w:p w:rsidR="001D619D" w:rsidRPr="00F94A93" w:rsidRDefault="001D619D" w:rsidP="00AC1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В АИС «Электронная школа» (электронные дневники и журналы) работали 25 общеобразовательных организаций района (исключение – Большеучинская школа-интернат). В АИС «Электронная школа» были внесены 269 классов, из них для 262 ведется электронный журнал (97%).  В 24 школах заполнение электронного журнала составляет  100%, в 1 школе Большесибинской - 22%, т.к. электронный журнал ведется только по 2 предметам в 9 классе.</w:t>
      </w:r>
    </w:p>
    <w:p w:rsidR="001D619D" w:rsidRPr="00F94A93" w:rsidRDefault="001D619D" w:rsidP="00AC1A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В 2015-2016 учебном году планируется увеличить все вышеперечисленные показатели по АИС «Электронная школа» до 100%. Также в 2 школах (Большеучинская  и Большекибьинская ) планируется переход на безбумажный вариант электронного журнала. Основными проблемами, с которыми сталкиваются некоторые образовательные учреждения при внедрении АИС ЭШ, остаются недостаточное количество компьютеров, низкая скорость сети Интернет и недостаточная мотивация педагогов. АИС «Электронная школа» - это инструмент эффективного управления школой, поэтому необходимо изучить и внедрить все возможности системы и использовать в работе.</w:t>
      </w:r>
    </w:p>
    <w:p w:rsidR="001D619D" w:rsidRPr="00F94A93" w:rsidRDefault="001D619D" w:rsidP="00D40C69">
      <w:pPr>
        <w:tabs>
          <w:tab w:val="left" w:pos="1904"/>
          <w:tab w:val="left" w:pos="7920"/>
          <w:tab w:val="left" w:pos="84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В районе культурно-досуговой деятельностью занимаются 279 клубных формирований, куда входят более 3200 участников, в том числе 163 кружка художественной самодеятельности. Творческие коллективы неоднократно становились победителями Республиканских и Российских фестивалей и конкурсов. </w:t>
      </w:r>
    </w:p>
    <w:p w:rsidR="001D619D" w:rsidRPr="00F94A93" w:rsidRDefault="001D619D" w:rsidP="00D40C69">
      <w:pPr>
        <w:tabs>
          <w:tab w:val="left" w:pos="1904"/>
          <w:tab w:val="left" w:pos="7920"/>
          <w:tab w:val="left" w:pos="84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Пропагандируется народное творчество, активно развивается декоративно-прикладное искусство.</w:t>
      </w:r>
    </w:p>
    <w:p w:rsidR="001D619D" w:rsidRPr="00F94A93" w:rsidRDefault="001D619D" w:rsidP="00432993">
      <w:pPr>
        <w:spacing w:after="0" w:line="36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2015 год был наполнен большими знаменательными  событиям: это  70 - летие Великой Победы в ВОВ, 175 - летие со дня рождения композитора П.И. Чайковского, 95 - летие государственности Удмуртии и все эти даты нашли широкое отражение в деятельности учреждений культуры.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Наиболее значимые мероприятия 2015 года: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акция «Бессмертный полк»;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театрализованное представление «У войны не женское лицо»;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районный праздник Гырон-Быдтон;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открытие нового  туристического маршрута «ТУР ПОРШУР»;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районные конкурсы «ВЫЛЬКЕН» «БАТЫРЪЕС»;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танцевальный конкурс «ХРУСТАЛЬНЫЙ БАШМАШОК» и др.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Участие в региональных и международных конкурсах: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г.Чайковский – всероссийский фестиваль инвалидов - колясочников;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Набережные Челны – межрегиональный проект Дня Удмуртской Республики ;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 Самара – «Стрежень» I всероссийский конкурс исполнителей народной песни ;</w:t>
      </w:r>
      <w:r w:rsidRPr="00F94A93">
        <w:rPr>
          <w:rFonts w:ascii="Times New Roman" w:hAnsi="Times New Roman"/>
          <w:sz w:val="28"/>
          <w:szCs w:val="28"/>
        </w:rPr>
        <w:br/>
        <w:t>- Новосиборск – международный конкурс «Звездный проект»;</w:t>
      </w:r>
    </w:p>
    <w:p w:rsidR="001D619D" w:rsidRPr="00F94A93" w:rsidRDefault="001D619D" w:rsidP="000E0747">
      <w:pPr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-Ульяновск – молодежный международный конкурс «Мистер Этно -2015» .</w:t>
      </w:r>
    </w:p>
    <w:p w:rsidR="001D619D" w:rsidRPr="00F94A93" w:rsidRDefault="001D619D" w:rsidP="001516FD">
      <w:pPr>
        <w:spacing w:after="0" w:line="360" w:lineRule="auto"/>
        <w:ind w:firstLine="180"/>
        <w:jc w:val="both"/>
      </w:pPr>
    </w:p>
    <w:p w:rsidR="001D619D" w:rsidRPr="00F94A93" w:rsidRDefault="001D619D" w:rsidP="001516FD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В области  </w:t>
      </w:r>
      <w:r w:rsidRPr="00F94A93">
        <w:rPr>
          <w:rFonts w:ascii="Times New Roman" w:hAnsi="Times New Roman"/>
          <w:sz w:val="28"/>
          <w:szCs w:val="28"/>
          <w:u w:val="single"/>
        </w:rPr>
        <w:t>физической культуре и спорта</w:t>
      </w:r>
      <w:r w:rsidRPr="00F94A93">
        <w:rPr>
          <w:rFonts w:ascii="Times New Roman" w:hAnsi="Times New Roman"/>
          <w:sz w:val="28"/>
          <w:szCs w:val="28"/>
        </w:rPr>
        <w:t xml:space="preserve"> организационная работа проводится в соответствии с календарными районным и республиканским планами. Число занимающихся в среднем составляет 2140 человек, что составляет 18,2 % от общего числа населения района и выше уровня 2014 года на 2,6 %. </w:t>
      </w:r>
    </w:p>
    <w:p w:rsidR="001D619D" w:rsidRPr="00F94A93" w:rsidRDefault="001D619D" w:rsidP="001516FD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В течении года проведено 32 спортивных мероприятия с участием более 3000 человек. Сборные команды приняли участие в 52 республиканских и других вышестоящих соревнованиях. На 21-х Республиканских зимних сельских спортивных играх район занял 5 место, в летних стала серебряным призером Игр.</w:t>
      </w:r>
    </w:p>
    <w:p w:rsidR="001D619D" w:rsidRPr="00F94A93" w:rsidRDefault="001D619D" w:rsidP="00483F6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В районе ежегодно проводится Спартакиада среди муниципальных образований по 11 видам спорта (2 обязательных, 9 по выбору). В 2015 году победителем Спартакиады стала команда МО «Можгинское», второе и третье места заняли команды МО «Пычасское» и МО «Большепудгинское» соответственно. </w:t>
      </w:r>
    </w:p>
    <w:p w:rsidR="001D619D" w:rsidRPr="00F94A93" w:rsidRDefault="001D619D" w:rsidP="00483F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В последнее время серьезное внимание уделяется развитию инвалидного спорта. Согласно статистической отчетности по форме 3-АФК число занимающихся физической культурой и спортом составляет 98 человек. Спортом высших достижений занимаются 2 человека – Владимир Кононов (лыжные гонки), Иван Кузнецов (следж-хоккей). Спортсмены района принимали участие в республиканской Спартакиаде инвалидного спорта, посвященной всероссийскому празднику «День физкультурника». </w:t>
      </w:r>
    </w:p>
    <w:p w:rsidR="001D619D" w:rsidRPr="00F94A93" w:rsidRDefault="001D619D" w:rsidP="00483F6A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В 2015 году подготовлено спортсменов массовых разрядов 460, из них 1 КМС, 2 человека получили 1 разряд.</w:t>
      </w:r>
    </w:p>
    <w:p w:rsidR="001D619D" w:rsidRPr="00F94A93" w:rsidRDefault="001D619D" w:rsidP="001516FD">
      <w:pPr>
        <w:spacing w:after="0" w:line="360" w:lineRule="auto"/>
        <w:ind w:firstLine="1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4A93">
        <w:rPr>
          <w:rFonts w:ascii="Times New Roman" w:hAnsi="Times New Roman"/>
          <w:sz w:val="28"/>
          <w:szCs w:val="28"/>
        </w:rPr>
        <w:t xml:space="preserve">  </w:t>
      </w:r>
      <w:r w:rsidRPr="00F94A93">
        <w:rPr>
          <w:rFonts w:ascii="Times New Roman" w:hAnsi="Times New Roman"/>
          <w:b/>
          <w:sz w:val="28"/>
          <w:szCs w:val="28"/>
          <w:u w:val="single"/>
        </w:rPr>
        <w:t>Социальная защита населения</w:t>
      </w:r>
    </w:p>
    <w:p w:rsidR="001D619D" w:rsidRPr="00F94A93" w:rsidRDefault="001D619D" w:rsidP="00E07DD4">
      <w:pPr>
        <w:spacing w:after="0" w:line="360" w:lineRule="auto"/>
        <w:ind w:firstLine="284"/>
        <w:jc w:val="both"/>
        <w:outlineLvl w:val="5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В нашем районе проживает более 7 тыс. пенсионеров и 4 тыс. семей с несовершеннолетними детьми. Численность граждан, обслуженных учреждениями социального обслуживания от общего числа нуждающихся в социальном обслуживании составляет 100 %. </w:t>
      </w:r>
    </w:p>
    <w:p w:rsidR="001D619D" w:rsidRPr="00F94A93" w:rsidRDefault="001D619D" w:rsidP="00E07DD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С целью повышения социального статуса и улучшения материального состояния граждан пожилого возраста, инвалидов, детей-инвалидов и семей, оказавшихся в трудной жизненной ситуации в Можгинском районе работала муниципальная целевая программа «Социальная поддержка населения» на 2015-2020 годы объемом финансирования 31,8 млн. рублей. Исполнение составляет 94,3 %.</w:t>
      </w:r>
    </w:p>
    <w:p w:rsidR="001D619D" w:rsidRPr="00F94A93" w:rsidRDefault="001D619D" w:rsidP="00E07D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Муниципальное бюджетное учреждение социального обслуживания «Комплексный центр социального обслуживания населения Можгинского района» в отчетном периоде в соответствии с Перечнем гарантированных  социальных услуг предоставило услуги для более 6100 чел. </w:t>
      </w:r>
    </w:p>
    <w:p w:rsidR="001D619D" w:rsidRPr="00F94A93" w:rsidRDefault="001D619D" w:rsidP="00E07DD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Обслуживаемым оказываются услуги по доставке продуктов питания, промышленных товаров, медикаментов, дров, воды, уборки жилых помещений, вызовов врачей, приготовление пищи, содействие в оплате коммунальных услуг, в также по уборке снега, копке, прополке огорода, уборке урожая, мелкий ремонт квартиры и т.д.</w:t>
      </w:r>
    </w:p>
    <w:p w:rsidR="001D619D" w:rsidRPr="00F94A93" w:rsidRDefault="001D619D" w:rsidP="00E07DD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Кроме того оказывается социально-психологическая, социально-педагогическая, социально-правая помощь несовершеннолетним и их родителям беспризорным и безнадзорным детям. </w:t>
      </w:r>
    </w:p>
    <w:p w:rsidR="001D619D" w:rsidRPr="00F94A93" w:rsidRDefault="001D619D" w:rsidP="00E07DD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Отделом социальной защиты населения предоставление государственных услуг так же производится в полном объеме в пределах утвержденных бюджетных ассигнований. </w:t>
      </w:r>
    </w:p>
    <w:p w:rsidR="001D619D" w:rsidRPr="00F94A93" w:rsidRDefault="001D619D" w:rsidP="00D40C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>По  обеспечению</w:t>
      </w:r>
      <w:r w:rsidRPr="00F94A93">
        <w:rPr>
          <w:rFonts w:ascii="Times New Roman" w:hAnsi="Times New Roman"/>
          <w:b/>
          <w:sz w:val="28"/>
          <w:szCs w:val="28"/>
          <w:u w:val="single"/>
        </w:rPr>
        <w:t xml:space="preserve"> общественной безопасности</w:t>
      </w:r>
      <w:r w:rsidRPr="00F94A93">
        <w:rPr>
          <w:rFonts w:ascii="Times New Roman" w:hAnsi="Times New Roman"/>
          <w:sz w:val="28"/>
          <w:szCs w:val="28"/>
        </w:rPr>
        <w:t xml:space="preserve"> отчет межмуниципального отдела МВД России «Можгинский» был заслушан на прошлой сессии.  </w:t>
      </w:r>
    </w:p>
    <w:p w:rsidR="001D619D" w:rsidRPr="00F94A93" w:rsidRDefault="001D619D" w:rsidP="00D40C69">
      <w:pPr>
        <w:pStyle w:val="NormalWeb"/>
        <w:spacing w:before="0" w:beforeAutospacing="0" w:after="0" w:afterAutospacing="0" w:line="360" w:lineRule="auto"/>
        <w:rPr>
          <w:sz w:val="28"/>
          <w:szCs w:val="28"/>
          <w:lang w:eastAsia="en-US"/>
        </w:rPr>
      </w:pPr>
      <w:r w:rsidRPr="00F94A93">
        <w:rPr>
          <w:sz w:val="28"/>
          <w:szCs w:val="28"/>
          <w:lang w:eastAsia="en-US"/>
        </w:rPr>
        <w:t>По Можгинскому району зарегистрировано 280 преступлений, снижение на 16 фактов. </w:t>
      </w:r>
    </w:p>
    <w:p w:rsidR="001D619D" w:rsidRPr="00F94A93" w:rsidRDefault="001D619D" w:rsidP="00D40C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D619D" w:rsidRPr="00F94A93" w:rsidRDefault="001D619D" w:rsidP="00D40C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В целом уровень преступности в расчете на 10 тысяч населения составляет 97 преступлений против 100 в 2014 году. </w:t>
      </w:r>
    </w:p>
    <w:p w:rsidR="001D619D" w:rsidRPr="00F94A93" w:rsidRDefault="001D619D" w:rsidP="00D40C6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4A93">
        <w:rPr>
          <w:sz w:val="28"/>
          <w:szCs w:val="28"/>
        </w:rPr>
        <w:t xml:space="preserve">       По-прежнему остается напряженной обстановка с дорожно-транспортными происшествиями. На дорогах Можгинского района зарегистрировано 377 ДТП. 13 водителей в момент ДТП находились в состоянии алкогольного опьянения.  </w:t>
      </w:r>
      <w:r w:rsidRPr="00F94A93">
        <w:t xml:space="preserve"> </w:t>
      </w:r>
      <w:r w:rsidRPr="00F94A93">
        <w:rPr>
          <w:sz w:val="28"/>
          <w:szCs w:val="28"/>
        </w:rPr>
        <w:t>На федеральной автодороге погибло 7 человек. (АППГ-13)</w:t>
      </w:r>
    </w:p>
    <w:p w:rsidR="001D619D" w:rsidRPr="00F94A93" w:rsidRDefault="001D619D" w:rsidP="004D77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 В отчетном  году из местного бюджета финансировались </w:t>
      </w:r>
      <w:r w:rsidRPr="00F94A93">
        <w:rPr>
          <w:rFonts w:ascii="Times New Roman" w:hAnsi="Times New Roman"/>
          <w:b/>
          <w:sz w:val="28"/>
          <w:szCs w:val="28"/>
          <w:u w:val="single"/>
        </w:rPr>
        <w:t xml:space="preserve">10 муниципальных программы </w:t>
      </w:r>
      <w:r w:rsidRPr="00F94A93">
        <w:rPr>
          <w:rFonts w:ascii="Times New Roman" w:hAnsi="Times New Roman"/>
          <w:sz w:val="28"/>
          <w:szCs w:val="28"/>
        </w:rPr>
        <w:t xml:space="preserve">на общую сумму 871,8 миллионов1 Степень соответствия запланированному уровню расходов на реализацию муниципальных программ составил 0,96 и признается высокой. Из 277 целевых показателей плановое значение достигнуто по 230 и является удовлетворительной. Наилучшая эффективность реализации по муниципальным программам «Управление муниципальными финансами» с коэффициентом 0,96, </w:t>
      </w:r>
      <w:r w:rsidRPr="00235389">
        <w:rPr>
          <w:rFonts w:ascii="Times New Roman" w:hAnsi="Times New Roman"/>
          <w:sz w:val="28"/>
          <w:szCs w:val="28"/>
        </w:rPr>
        <w:t>«Создание условий для устойчивого экономического развития»</w:t>
      </w:r>
      <w:r>
        <w:rPr>
          <w:rFonts w:ascii="Times New Roman" w:hAnsi="Times New Roman"/>
          <w:sz w:val="28"/>
          <w:szCs w:val="28"/>
        </w:rPr>
        <w:t xml:space="preserve"> с коэффициентом 0,94</w:t>
      </w:r>
      <w:r w:rsidRPr="00F94A93">
        <w:rPr>
          <w:rFonts w:ascii="Times New Roman" w:hAnsi="Times New Roman"/>
          <w:sz w:val="28"/>
          <w:szCs w:val="28"/>
        </w:rPr>
        <w:t>,  «Муниципальное управление» с коэффициентом 0,93, «Развитие образования и в</w:t>
      </w:r>
      <w:r>
        <w:rPr>
          <w:rFonts w:ascii="Times New Roman" w:hAnsi="Times New Roman"/>
          <w:sz w:val="28"/>
          <w:szCs w:val="28"/>
        </w:rPr>
        <w:t xml:space="preserve">оспитание» с коэффициентом 0,92, </w:t>
      </w:r>
      <w:r w:rsidRPr="00F94A93">
        <w:rPr>
          <w:rFonts w:ascii="Times New Roman" w:hAnsi="Times New Roman"/>
          <w:sz w:val="28"/>
          <w:szCs w:val="28"/>
        </w:rPr>
        <w:t>Не эффективную оценку реализации получена по программе «Энергосбережение и повышение энергетической эффективности» с коэффициентом 0,5.</w:t>
      </w:r>
    </w:p>
    <w:p w:rsidR="001D619D" w:rsidRPr="00F94A93" w:rsidRDefault="001D619D" w:rsidP="00E42E13">
      <w:pPr>
        <w:pStyle w:val="BodyText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  Как уже было сказано, в целом намеченный  нами план работы на 2015 год выполнен.   Конечно, не все проблемы решены, как в экономике, так и в социальной сфере, неэффективно на сегодняшний день используются участковые больницы, но все они решаемы, у района есть достаточный потенциал для дальнейшего улучшения и укрепления социально – экономической ситуации, повышения благосостояния всех его жителей. </w:t>
      </w:r>
    </w:p>
    <w:p w:rsidR="001D619D" w:rsidRPr="00F94A93" w:rsidRDefault="001D619D" w:rsidP="00E42E13">
      <w:pPr>
        <w:pStyle w:val="BodyText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A93">
        <w:rPr>
          <w:rFonts w:ascii="Times New Roman" w:hAnsi="Times New Roman"/>
          <w:sz w:val="28"/>
          <w:szCs w:val="28"/>
        </w:rPr>
        <w:t xml:space="preserve">     Намеченные цели и задачи по всем отраслям разрешимы лишь при условии самоотверженной  работы каждого на своем участке и мы повседневным трудом должны доказать эту простую истину.  </w:t>
      </w:r>
    </w:p>
    <w:p w:rsidR="001D619D" w:rsidRPr="00F94A93" w:rsidRDefault="001D619D" w:rsidP="00966D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619D" w:rsidRPr="00F94A93" w:rsidRDefault="001D619D" w:rsidP="00966D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D619D" w:rsidRPr="00F94A93" w:rsidSect="001C02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9D" w:rsidRDefault="001D619D">
      <w:r>
        <w:separator/>
      </w:r>
    </w:p>
  </w:endnote>
  <w:endnote w:type="continuationSeparator" w:id="0">
    <w:p w:rsidR="001D619D" w:rsidRDefault="001D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9D" w:rsidRDefault="001D619D">
      <w:r>
        <w:separator/>
      </w:r>
    </w:p>
  </w:footnote>
  <w:footnote w:type="continuationSeparator" w:id="0">
    <w:p w:rsidR="001D619D" w:rsidRDefault="001D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9D" w:rsidRDefault="001D619D" w:rsidP="00014AB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19D" w:rsidRDefault="001D619D" w:rsidP="00611308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9D" w:rsidRDefault="001D619D" w:rsidP="00014AB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619D" w:rsidRDefault="001D619D" w:rsidP="00611308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F26"/>
    <w:multiLevelType w:val="hybridMultilevel"/>
    <w:tmpl w:val="07FA3FD0"/>
    <w:lvl w:ilvl="0" w:tplc="B8788D10">
      <w:start w:val="5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9BB538C"/>
    <w:multiLevelType w:val="hybridMultilevel"/>
    <w:tmpl w:val="40042980"/>
    <w:lvl w:ilvl="0" w:tplc="84983B2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E41139"/>
    <w:multiLevelType w:val="hybridMultilevel"/>
    <w:tmpl w:val="CCC2B06E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357C17BA"/>
    <w:multiLevelType w:val="hybridMultilevel"/>
    <w:tmpl w:val="157440B8"/>
    <w:lvl w:ilvl="0" w:tplc="47A03AD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C8B72BA"/>
    <w:multiLevelType w:val="hybridMultilevel"/>
    <w:tmpl w:val="315AAE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8B54BE"/>
    <w:multiLevelType w:val="hybridMultilevel"/>
    <w:tmpl w:val="224C073E"/>
    <w:lvl w:ilvl="0" w:tplc="4C0E4276">
      <w:start w:val="3"/>
      <w:numFmt w:val="decimal"/>
      <w:lvlText w:val="%1."/>
      <w:lvlJc w:val="left"/>
      <w:pPr>
        <w:tabs>
          <w:tab w:val="num" w:pos="1185"/>
        </w:tabs>
        <w:ind w:left="118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>
    <w:nsid w:val="484F4B90"/>
    <w:multiLevelType w:val="hybridMultilevel"/>
    <w:tmpl w:val="4E8E197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D56917"/>
    <w:multiLevelType w:val="hybridMultilevel"/>
    <w:tmpl w:val="EAC673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F03AD8"/>
    <w:multiLevelType w:val="hybridMultilevel"/>
    <w:tmpl w:val="73282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A85ED4"/>
    <w:multiLevelType w:val="hybridMultilevel"/>
    <w:tmpl w:val="4EC688B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46C"/>
    <w:rsid w:val="00003ADC"/>
    <w:rsid w:val="0000415D"/>
    <w:rsid w:val="000137A6"/>
    <w:rsid w:val="00014ABC"/>
    <w:rsid w:val="00015E60"/>
    <w:rsid w:val="00025B62"/>
    <w:rsid w:val="000303CB"/>
    <w:rsid w:val="00035E68"/>
    <w:rsid w:val="000408C8"/>
    <w:rsid w:val="00041617"/>
    <w:rsid w:val="0004162D"/>
    <w:rsid w:val="0005118B"/>
    <w:rsid w:val="0005210C"/>
    <w:rsid w:val="0006088D"/>
    <w:rsid w:val="00063D87"/>
    <w:rsid w:val="00064B88"/>
    <w:rsid w:val="00065EF6"/>
    <w:rsid w:val="00067DC7"/>
    <w:rsid w:val="0007776E"/>
    <w:rsid w:val="0009131E"/>
    <w:rsid w:val="00091C0E"/>
    <w:rsid w:val="000A68F0"/>
    <w:rsid w:val="000B044C"/>
    <w:rsid w:val="000B2CDA"/>
    <w:rsid w:val="000B40A1"/>
    <w:rsid w:val="000B5FA2"/>
    <w:rsid w:val="000B6968"/>
    <w:rsid w:val="000C083B"/>
    <w:rsid w:val="000D4D6A"/>
    <w:rsid w:val="000D586F"/>
    <w:rsid w:val="000D637B"/>
    <w:rsid w:val="000D6796"/>
    <w:rsid w:val="000E0747"/>
    <w:rsid w:val="000E3797"/>
    <w:rsid w:val="000E51E1"/>
    <w:rsid w:val="000E76EB"/>
    <w:rsid w:val="000E7A40"/>
    <w:rsid w:val="000F26A8"/>
    <w:rsid w:val="000F280D"/>
    <w:rsid w:val="000F3270"/>
    <w:rsid w:val="000F59EC"/>
    <w:rsid w:val="00101153"/>
    <w:rsid w:val="00102A5B"/>
    <w:rsid w:val="00111AC8"/>
    <w:rsid w:val="001159AC"/>
    <w:rsid w:val="00117691"/>
    <w:rsid w:val="00117945"/>
    <w:rsid w:val="00120E89"/>
    <w:rsid w:val="00124440"/>
    <w:rsid w:val="001341A4"/>
    <w:rsid w:val="001363D7"/>
    <w:rsid w:val="00141D4F"/>
    <w:rsid w:val="00151653"/>
    <w:rsid w:val="001516FD"/>
    <w:rsid w:val="00154B2F"/>
    <w:rsid w:val="001618E4"/>
    <w:rsid w:val="001639F0"/>
    <w:rsid w:val="0016454F"/>
    <w:rsid w:val="00165357"/>
    <w:rsid w:val="00166303"/>
    <w:rsid w:val="00167A10"/>
    <w:rsid w:val="00171FF3"/>
    <w:rsid w:val="0018033D"/>
    <w:rsid w:val="00185753"/>
    <w:rsid w:val="00186BF5"/>
    <w:rsid w:val="00186F6C"/>
    <w:rsid w:val="00190D70"/>
    <w:rsid w:val="00190DE9"/>
    <w:rsid w:val="00194C4E"/>
    <w:rsid w:val="00194CB6"/>
    <w:rsid w:val="001A00D4"/>
    <w:rsid w:val="001A2BF1"/>
    <w:rsid w:val="001B60F0"/>
    <w:rsid w:val="001C024C"/>
    <w:rsid w:val="001C468D"/>
    <w:rsid w:val="001D619D"/>
    <w:rsid w:val="001D6CB2"/>
    <w:rsid w:val="001D7218"/>
    <w:rsid w:val="001D7E18"/>
    <w:rsid w:val="001E2DD6"/>
    <w:rsid w:val="001F07FE"/>
    <w:rsid w:val="001F1CEB"/>
    <w:rsid w:val="001F4EAF"/>
    <w:rsid w:val="00202672"/>
    <w:rsid w:val="0021184D"/>
    <w:rsid w:val="00211DE1"/>
    <w:rsid w:val="00222616"/>
    <w:rsid w:val="002312C5"/>
    <w:rsid w:val="002323B9"/>
    <w:rsid w:val="0023300D"/>
    <w:rsid w:val="00235389"/>
    <w:rsid w:val="00240DB5"/>
    <w:rsid w:val="0024131F"/>
    <w:rsid w:val="00250543"/>
    <w:rsid w:val="00255E94"/>
    <w:rsid w:val="0026428E"/>
    <w:rsid w:val="00273539"/>
    <w:rsid w:val="00273A20"/>
    <w:rsid w:val="00274C42"/>
    <w:rsid w:val="00281F72"/>
    <w:rsid w:val="002878E9"/>
    <w:rsid w:val="0029046C"/>
    <w:rsid w:val="0029472C"/>
    <w:rsid w:val="0029500D"/>
    <w:rsid w:val="00295102"/>
    <w:rsid w:val="00295C70"/>
    <w:rsid w:val="002A00EE"/>
    <w:rsid w:val="002A03EC"/>
    <w:rsid w:val="002A253C"/>
    <w:rsid w:val="002A6BC2"/>
    <w:rsid w:val="002A7302"/>
    <w:rsid w:val="002A76A2"/>
    <w:rsid w:val="002B39D4"/>
    <w:rsid w:val="002C2B65"/>
    <w:rsid w:val="002C3CC4"/>
    <w:rsid w:val="002C4FB9"/>
    <w:rsid w:val="002D0FAD"/>
    <w:rsid w:val="002E01A9"/>
    <w:rsid w:val="002E3D01"/>
    <w:rsid w:val="002F026B"/>
    <w:rsid w:val="002F051D"/>
    <w:rsid w:val="002F0B99"/>
    <w:rsid w:val="002F1B89"/>
    <w:rsid w:val="002F2096"/>
    <w:rsid w:val="002F3000"/>
    <w:rsid w:val="002F6527"/>
    <w:rsid w:val="0030223F"/>
    <w:rsid w:val="00302391"/>
    <w:rsid w:val="00305635"/>
    <w:rsid w:val="003076FF"/>
    <w:rsid w:val="0031575D"/>
    <w:rsid w:val="00316417"/>
    <w:rsid w:val="00320115"/>
    <w:rsid w:val="003217D5"/>
    <w:rsid w:val="00321BDB"/>
    <w:rsid w:val="0034179E"/>
    <w:rsid w:val="003479CB"/>
    <w:rsid w:val="00350FF2"/>
    <w:rsid w:val="00351197"/>
    <w:rsid w:val="003553DA"/>
    <w:rsid w:val="00362929"/>
    <w:rsid w:val="00364B77"/>
    <w:rsid w:val="00383EFC"/>
    <w:rsid w:val="00385A14"/>
    <w:rsid w:val="00391A3A"/>
    <w:rsid w:val="00391B13"/>
    <w:rsid w:val="003924F7"/>
    <w:rsid w:val="003931C8"/>
    <w:rsid w:val="003951E9"/>
    <w:rsid w:val="003A0ABF"/>
    <w:rsid w:val="003A156C"/>
    <w:rsid w:val="003A4D02"/>
    <w:rsid w:val="003A5C7F"/>
    <w:rsid w:val="003A6AB5"/>
    <w:rsid w:val="003B3C3E"/>
    <w:rsid w:val="003B76D7"/>
    <w:rsid w:val="003C3809"/>
    <w:rsid w:val="003C3CDA"/>
    <w:rsid w:val="003C5D55"/>
    <w:rsid w:val="003C6F43"/>
    <w:rsid w:val="003D3246"/>
    <w:rsid w:val="003D51C9"/>
    <w:rsid w:val="003E3569"/>
    <w:rsid w:val="003F1E2C"/>
    <w:rsid w:val="003F206F"/>
    <w:rsid w:val="003F6581"/>
    <w:rsid w:val="00405242"/>
    <w:rsid w:val="0041739B"/>
    <w:rsid w:val="00417BB0"/>
    <w:rsid w:val="004242C7"/>
    <w:rsid w:val="00425D02"/>
    <w:rsid w:val="004262EE"/>
    <w:rsid w:val="00432993"/>
    <w:rsid w:val="00445461"/>
    <w:rsid w:val="004532C5"/>
    <w:rsid w:val="0045481D"/>
    <w:rsid w:val="00456507"/>
    <w:rsid w:val="00463548"/>
    <w:rsid w:val="00464E83"/>
    <w:rsid w:val="00467529"/>
    <w:rsid w:val="0047054F"/>
    <w:rsid w:val="00473C20"/>
    <w:rsid w:val="00476663"/>
    <w:rsid w:val="00476D08"/>
    <w:rsid w:val="004811B7"/>
    <w:rsid w:val="00483F6A"/>
    <w:rsid w:val="0048536A"/>
    <w:rsid w:val="004902FF"/>
    <w:rsid w:val="00493AAF"/>
    <w:rsid w:val="004A06EF"/>
    <w:rsid w:val="004A2762"/>
    <w:rsid w:val="004A365D"/>
    <w:rsid w:val="004A4825"/>
    <w:rsid w:val="004A5CA8"/>
    <w:rsid w:val="004B0C53"/>
    <w:rsid w:val="004B1B46"/>
    <w:rsid w:val="004B5617"/>
    <w:rsid w:val="004B66C6"/>
    <w:rsid w:val="004B6F7E"/>
    <w:rsid w:val="004B72D7"/>
    <w:rsid w:val="004C5BA9"/>
    <w:rsid w:val="004D0BE2"/>
    <w:rsid w:val="004D1219"/>
    <w:rsid w:val="004D16FB"/>
    <w:rsid w:val="004D2EB0"/>
    <w:rsid w:val="004D4FD5"/>
    <w:rsid w:val="004D77EB"/>
    <w:rsid w:val="004E6141"/>
    <w:rsid w:val="004F2961"/>
    <w:rsid w:val="00500F8B"/>
    <w:rsid w:val="0050130E"/>
    <w:rsid w:val="00512F41"/>
    <w:rsid w:val="00514A78"/>
    <w:rsid w:val="00514C18"/>
    <w:rsid w:val="005153B4"/>
    <w:rsid w:val="00517DC8"/>
    <w:rsid w:val="005224D8"/>
    <w:rsid w:val="00526417"/>
    <w:rsid w:val="00526FA9"/>
    <w:rsid w:val="005316E2"/>
    <w:rsid w:val="005340EB"/>
    <w:rsid w:val="00544527"/>
    <w:rsid w:val="00547F2D"/>
    <w:rsid w:val="00550448"/>
    <w:rsid w:val="00554EF6"/>
    <w:rsid w:val="005557E6"/>
    <w:rsid w:val="00561EE2"/>
    <w:rsid w:val="005627A6"/>
    <w:rsid w:val="00566EFB"/>
    <w:rsid w:val="00567C28"/>
    <w:rsid w:val="00567CFC"/>
    <w:rsid w:val="00570647"/>
    <w:rsid w:val="00571034"/>
    <w:rsid w:val="00576605"/>
    <w:rsid w:val="00580FA7"/>
    <w:rsid w:val="00583628"/>
    <w:rsid w:val="00590F40"/>
    <w:rsid w:val="005A1D4D"/>
    <w:rsid w:val="005A498A"/>
    <w:rsid w:val="005A4E08"/>
    <w:rsid w:val="005A4F07"/>
    <w:rsid w:val="005A6FD6"/>
    <w:rsid w:val="005B759E"/>
    <w:rsid w:val="005C1DBB"/>
    <w:rsid w:val="005D4AA8"/>
    <w:rsid w:val="005E4AA2"/>
    <w:rsid w:val="005E4E88"/>
    <w:rsid w:val="005F377A"/>
    <w:rsid w:val="00601AEA"/>
    <w:rsid w:val="0060228B"/>
    <w:rsid w:val="00604810"/>
    <w:rsid w:val="00611308"/>
    <w:rsid w:val="00617FF4"/>
    <w:rsid w:val="00620A5B"/>
    <w:rsid w:val="00624242"/>
    <w:rsid w:val="00626CD8"/>
    <w:rsid w:val="00627A22"/>
    <w:rsid w:val="00636C00"/>
    <w:rsid w:val="0063726A"/>
    <w:rsid w:val="00641E12"/>
    <w:rsid w:val="0064217E"/>
    <w:rsid w:val="006527DD"/>
    <w:rsid w:val="006608EA"/>
    <w:rsid w:val="0066749A"/>
    <w:rsid w:val="00673F65"/>
    <w:rsid w:val="00693BE3"/>
    <w:rsid w:val="006957CE"/>
    <w:rsid w:val="006A02B8"/>
    <w:rsid w:val="006A210A"/>
    <w:rsid w:val="006A3159"/>
    <w:rsid w:val="006A54CD"/>
    <w:rsid w:val="006B10F4"/>
    <w:rsid w:val="006B3F5C"/>
    <w:rsid w:val="006C25F5"/>
    <w:rsid w:val="006C52F2"/>
    <w:rsid w:val="006D104E"/>
    <w:rsid w:val="006D7F5A"/>
    <w:rsid w:val="006E3B2E"/>
    <w:rsid w:val="006E5307"/>
    <w:rsid w:val="006F5F82"/>
    <w:rsid w:val="006F767E"/>
    <w:rsid w:val="00703A21"/>
    <w:rsid w:val="007117B7"/>
    <w:rsid w:val="00711CB5"/>
    <w:rsid w:val="00715D7E"/>
    <w:rsid w:val="0072334C"/>
    <w:rsid w:val="0072422A"/>
    <w:rsid w:val="00724671"/>
    <w:rsid w:val="007246EC"/>
    <w:rsid w:val="007275D7"/>
    <w:rsid w:val="00730225"/>
    <w:rsid w:val="007360E8"/>
    <w:rsid w:val="00740271"/>
    <w:rsid w:val="007540DE"/>
    <w:rsid w:val="007622A5"/>
    <w:rsid w:val="007634AB"/>
    <w:rsid w:val="007726BF"/>
    <w:rsid w:val="0078199F"/>
    <w:rsid w:val="00787E30"/>
    <w:rsid w:val="007913D9"/>
    <w:rsid w:val="00797935"/>
    <w:rsid w:val="007A2E00"/>
    <w:rsid w:val="007A56FD"/>
    <w:rsid w:val="007A6F93"/>
    <w:rsid w:val="007B15D4"/>
    <w:rsid w:val="007C2E7D"/>
    <w:rsid w:val="007C7023"/>
    <w:rsid w:val="007D5849"/>
    <w:rsid w:val="007D5E30"/>
    <w:rsid w:val="007E3393"/>
    <w:rsid w:val="007E47A1"/>
    <w:rsid w:val="007E5020"/>
    <w:rsid w:val="007E56FD"/>
    <w:rsid w:val="007E5BC1"/>
    <w:rsid w:val="007F0A7C"/>
    <w:rsid w:val="007F302B"/>
    <w:rsid w:val="007F5D69"/>
    <w:rsid w:val="00801169"/>
    <w:rsid w:val="00806700"/>
    <w:rsid w:val="00812916"/>
    <w:rsid w:val="008256E6"/>
    <w:rsid w:val="0084058B"/>
    <w:rsid w:val="008409F7"/>
    <w:rsid w:val="00855356"/>
    <w:rsid w:val="00862628"/>
    <w:rsid w:val="00873486"/>
    <w:rsid w:val="008735C0"/>
    <w:rsid w:val="00873E91"/>
    <w:rsid w:val="00876A12"/>
    <w:rsid w:val="00880913"/>
    <w:rsid w:val="008866F5"/>
    <w:rsid w:val="00891E0E"/>
    <w:rsid w:val="008978E3"/>
    <w:rsid w:val="008A3155"/>
    <w:rsid w:val="008A3BCE"/>
    <w:rsid w:val="008B3976"/>
    <w:rsid w:val="008B4B10"/>
    <w:rsid w:val="008C75B6"/>
    <w:rsid w:val="008D09E2"/>
    <w:rsid w:val="008E037E"/>
    <w:rsid w:val="008E2C89"/>
    <w:rsid w:val="008E490F"/>
    <w:rsid w:val="008F617F"/>
    <w:rsid w:val="00910734"/>
    <w:rsid w:val="009211BC"/>
    <w:rsid w:val="00923E3A"/>
    <w:rsid w:val="00927230"/>
    <w:rsid w:val="0093124A"/>
    <w:rsid w:val="00932C19"/>
    <w:rsid w:val="00933989"/>
    <w:rsid w:val="00935B9B"/>
    <w:rsid w:val="00941885"/>
    <w:rsid w:val="009508F5"/>
    <w:rsid w:val="00952A05"/>
    <w:rsid w:val="009558B8"/>
    <w:rsid w:val="00964115"/>
    <w:rsid w:val="009646FA"/>
    <w:rsid w:val="00966D19"/>
    <w:rsid w:val="00973FDD"/>
    <w:rsid w:val="00984B20"/>
    <w:rsid w:val="0099128B"/>
    <w:rsid w:val="0099416A"/>
    <w:rsid w:val="00994411"/>
    <w:rsid w:val="00996522"/>
    <w:rsid w:val="00996CD3"/>
    <w:rsid w:val="009A293B"/>
    <w:rsid w:val="009A2F0B"/>
    <w:rsid w:val="009A2F7D"/>
    <w:rsid w:val="009A3C1A"/>
    <w:rsid w:val="009A3C86"/>
    <w:rsid w:val="009B3551"/>
    <w:rsid w:val="009B3C06"/>
    <w:rsid w:val="009B541E"/>
    <w:rsid w:val="009B5B8D"/>
    <w:rsid w:val="009B5E75"/>
    <w:rsid w:val="009B64D9"/>
    <w:rsid w:val="009C164A"/>
    <w:rsid w:val="009C5D32"/>
    <w:rsid w:val="009D3A87"/>
    <w:rsid w:val="009D632A"/>
    <w:rsid w:val="009D7705"/>
    <w:rsid w:val="009F4FD1"/>
    <w:rsid w:val="00A01086"/>
    <w:rsid w:val="00A05520"/>
    <w:rsid w:val="00A12713"/>
    <w:rsid w:val="00A1343C"/>
    <w:rsid w:val="00A23CFC"/>
    <w:rsid w:val="00A25E4B"/>
    <w:rsid w:val="00A27843"/>
    <w:rsid w:val="00A27E8F"/>
    <w:rsid w:val="00A30BF7"/>
    <w:rsid w:val="00A30CB8"/>
    <w:rsid w:val="00A34804"/>
    <w:rsid w:val="00A37149"/>
    <w:rsid w:val="00A422ED"/>
    <w:rsid w:val="00A524D0"/>
    <w:rsid w:val="00A53749"/>
    <w:rsid w:val="00A5407F"/>
    <w:rsid w:val="00A56BAC"/>
    <w:rsid w:val="00A6107D"/>
    <w:rsid w:val="00A6479B"/>
    <w:rsid w:val="00A74C35"/>
    <w:rsid w:val="00A74DEA"/>
    <w:rsid w:val="00A77175"/>
    <w:rsid w:val="00A77ABE"/>
    <w:rsid w:val="00A836AD"/>
    <w:rsid w:val="00A87838"/>
    <w:rsid w:val="00A907FE"/>
    <w:rsid w:val="00A91483"/>
    <w:rsid w:val="00A9334C"/>
    <w:rsid w:val="00A9620B"/>
    <w:rsid w:val="00A96820"/>
    <w:rsid w:val="00A96F15"/>
    <w:rsid w:val="00AA05E5"/>
    <w:rsid w:val="00AC18E2"/>
    <w:rsid w:val="00AC1AAA"/>
    <w:rsid w:val="00AC6433"/>
    <w:rsid w:val="00AC6613"/>
    <w:rsid w:val="00AC704D"/>
    <w:rsid w:val="00AD4338"/>
    <w:rsid w:val="00AE30AC"/>
    <w:rsid w:val="00AE6D66"/>
    <w:rsid w:val="00AF555C"/>
    <w:rsid w:val="00B01169"/>
    <w:rsid w:val="00B047EA"/>
    <w:rsid w:val="00B138CB"/>
    <w:rsid w:val="00B14170"/>
    <w:rsid w:val="00B20256"/>
    <w:rsid w:val="00B245DD"/>
    <w:rsid w:val="00B27979"/>
    <w:rsid w:val="00B321D3"/>
    <w:rsid w:val="00B3263C"/>
    <w:rsid w:val="00B360F2"/>
    <w:rsid w:val="00B438EE"/>
    <w:rsid w:val="00B51396"/>
    <w:rsid w:val="00B5630F"/>
    <w:rsid w:val="00B62A78"/>
    <w:rsid w:val="00B65138"/>
    <w:rsid w:val="00B74A78"/>
    <w:rsid w:val="00B778CB"/>
    <w:rsid w:val="00B80C22"/>
    <w:rsid w:val="00B87845"/>
    <w:rsid w:val="00B87C8C"/>
    <w:rsid w:val="00B96C53"/>
    <w:rsid w:val="00BA1882"/>
    <w:rsid w:val="00BA18B3"/>
    <w:rsid w:val="00BA294F"/>
    <w:rsid w:val="00BB737F"/>
    <w:rsid w:val="00BC3BEF"/>
    <w:rsid w:val="00BD142A"/>
    <w:rsid w:val="00BD5EA1"/>
    <w:rsid w:val="00BD65DC"/>
    <w:rsid w:val="00BD67CC"/>
    <w:rsid w:val="00BE02AC"/>
    <w:rsid w:val="00BE156E"/>
    <w:rsid w:val="00BE3D5E"/>
    <w:rsid w:val="00BF1656"/>
    <w:rsid w:val="00BF39D2"/>
    <w:rsid w:val="00BF3EAD"/>
    <w:rsid w:val="00C00F8D"/>
    <w:rsid w:val="00C0159D"/>
    <w:rsid w:val="00C052C9"/>
    <w:rsid w:val="00C20376"/>
    <w:rsid w:val="00C2774C"/>
    <w:rsid w:val="00C308B1"/>
    <w:rsid w:val="00C35AB4"/>
    <w:rsid w:val="00C42D7B"/>
    <w:rsid w:val="00C46BF0"/>
    <w:rsid w:val="00C53380"/>
    <w:rsid w:val="00C5385D"/>
    <w:rsid w:val="00C56B5F"/>
    <w:rsid w:val="00C76970"/>
    <w:rsid w:val="00C86C37"/>
    <w:rsid w:val="00CA6506"/>
    <w:rsid w:val="00CA69D3"/>
    <w:rsid w:val="00CA6B89"/>
    <w:rsid w:val="00CB0F70"/>
    <w:rsid w:val="00CB23D6"/>
    <w:rsid w:val="00CB2C08"/>
    <w:rsid w:val="00CB3439"/>
    <w:rsid w:val="00CC2231"/>
    <w:rsid w:val="00CC254D"/>
    <w:rsid w:val="00CC6045"/>
    <w:rsid w:val="00CD20F5"/>
    <w:rsid w:val="00CE4994"/>
    <w:rsid w:val="00CF087F"/>
    <w:rsid w:val="00CF2793"/>
    <w:rsid w:val="00CF301E"/>
    <w:rsid w:val="00CF5994"/>
    <w:rsid w:val="00D002A9"/>
    <w:rsid w:val="00D03C29"/>
    <w:rsid w:val="00D1358C"/>
    <w:rsid w:val="00D230AE"/>
    <w:rsid w:val="00D25168"/>
    <w:rsid w:val="00D36CBD"/>
    <w:rsid w:val="00D40C69"/>
    <w:rsid w:val="00D415AC"/>
    <w:rsid w:val="00D446CD"/>
    <w:rsid w:val="00D451F2"/>
    <w:rsid w:val="00D457A7"/>
    <w:rsid w:val="00D50AF8"/>
    <w:rsid w:val="00D53BD8"/>
    <w:rsid w:val="00D54CE9"/>
    <w:rsid w:val="00D55EFA"/>
    <w:rsid w:val="00D60C66"/>
    <w:rsid w:val="00D7039E"/>
    <w:rsid w:val="00D74182"/>
    <w:rsid w:val="00D74546"/>
    <w:rsid w:val="00D867EE"/>
    <w:rsid w:val="00D926DA"/>
    <w:rsid w:val="00D97CF7"/>
    <w:rsid w:val="00DA7874"/>
    <w:rsid w:val="00DB0C58"/>
    <w:rsid w:val="00DB2E0D"/>
    <w:rsid w:val="00DB7110"/>
    <w:rsid w:val="00DC2BAF"/>
    <w:rsid w:val="00DD1B35"/>
    <w:rsid w:val="00DD1E59"/>
    <w:rsid w:val="00DE0174"/>
    <w:rsid w:val="00DE5AD5"/>
    <w:rsid w:val="00DF387A"/>
    <w:rsid w:val="00E05125"/>
    <w:rsid w:val="00E07581"/>
    <w:rsid w:val="00E07DD4"/>
    <w:rsid w:val="00E10A72"/>
    <w:rsid w:val="00E16804"/>
    <w:rsid w:val="00E17B4B"/>
    <w:rsid w:val="00E21DEC"/>
    <w:rsid w:val="00E2223A"/>
    <w:rsid w:val="00E226F2"/>
    <w:rsid w:val="00E22938"/>
    <w:rsid w:val="00E22E94"/>
    <w:rsid w:val="00E27745"/>
    <w:rsid w:val="00E31821"/>
    <w:rsid w:val="00E367FE"/>
    <w:rsid w:val="00E42E13"/>
    <w:rsid w:val="00E45387"/>
    <w:rsid w:val="00E45F9E"/>
    <w:rsid w:val="00E460D3"/>
    <w:rsid w:val="00E467F1"/>
    <w:rsid w:val="00E46D97"/>
    <w:rsid w:val="00E50416"/>
    <w:rsid w:val="00E50A7C"/>
    <w:rsid w:val="00E50B1E"/>
    <w:rsid w:val="00E53E03"/>
    <w:rsid w:val="00E5498D"/>
    <w:rsid w:val="00E6162F"/>
    <w:rsid w:val="00E626C0"/>
    <w:rsid w:val="00E7197F"/>
    <w:rsid w:val="00E73869"/>
    <w:rsid w:val="00E73B32"/>
    <w:rsid w:val="00E76B96"/>
    <w:rsid w:val="00E84C5E"/>
    <w:rsid w:val="00E87350"/>
    <w:rsid w:val="00E9172C"/>
    <w:rsid w:val="00E92254"/>
    <w:rsid w:val="00E959B3"/>
    <w:rsid w:val="00EA27CB"/>
    <w:rsid w:val="00EA7057"/>
    <w:rsid w:val="00EB24BE"/>
    <w:rsid w:val="00EB49FF"/>
    <w:rsid w:val="00EB7A6B"/>
    <w:rsid w:val="00EC1EAF"/>
    <w:rsid w:val="00EE2466"/>
    <w:rsid w:val="00EE5FC0"/>
    <w:rsid w:val="00EE66B1"/>
    <w:rsid w:val="00EF0F14"/>
    <w:rsid w:val="00EF1BDB"/>
    <w:rsid w:val="00F001B4"/>
    <w:rsid w:val="00F12CFE"/>
    <w:rsid w:val="00F1387C"/>
    <w:rsid w:val="00F226D4"/>
    <w:rsid w:val="00F26C27"/>
    <w:rsid w:val="00F32C7F"/>
    <w:rsid w:val="00F349CF"/>
    <w:rsid w:val="00F364ED"/>
    <w:rsid w:val="00F3748D"/>
    <w:rsid w:val="00F46336"/>
    <w:rsid w:val="00F50C33"/>
    <w:rsid w:val="00F5238B"/>
    <w:rsid w:val="00F528FC"/>
    <w:rsid w:val="00F52B7B"/>
    <w:rsid w:val="00F5569A"/>
    <w:rsid w:val="00F55C2E"/>
    <w:rsid w:val="00F56AF4"/>
    <w:rsid w:val="00F612CA"/>
    <w:rsid w:val="00F7285E"/>
    <w:rsid w:val="00F72D3A"/>
    <w:rsid w:val="00F812C8"/>
    <w:rsid w:val="00F82911"/>
    <w:rsid w:val="00F90593"/>
    <w:rsid w:val="00F94A93"/>
    <w:rsid w:val="00FA197B"/>
    <w:rsid w:val="00FA1F91"/>
    <w:rsid w:val="00FA3B7F"/>
    <w:rsid w:val="00FB1249"/>
    <w:rsid w:val="00FC2F34"/>
    <w:rsid w:val="00FC65DF"/>
    <w:rsid w:val="00FC6C1E"/>
    <w:rsid w:val="00FD42BB"/>
    <w:rsid w:val="00FE220A"/>
    <w:rsid w:val="00FE78E4"/>
    <w:rsid w:val="00FF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8033D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26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5B9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B9B"/>
    <w:rPr>
      <w:rFonts w:ascii="Tahoma" w:hAnsi="Tahoma"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BF3EAD"/>
    <w:pPr>
      <w:spacing w:after="0" w:line="240" w:lineRule="auto"/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42D7B"/>
    <w:rPr>
      <w:rFonts w:cs="Times New Roman"/>
      <w:sz w:val="16"/>
      <w:lang w:eastAsia="en-US"/>
    </w:rPr>
  </w:style>
  <w:style w:type="paragraph" w:customStyle="1" w:styleId="a">
    <w:name w:val="Знак Знак Знак Знак"/>
    <w:basedOn w:val="Normal"/>
    <w:uiPriority w:val="99"/>
    <w:rsid w:val="005627A6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">
    <w:name w:val="Знак Знак Знак Знак1"/>
    <w:basedOn w:val="Normal"/>
    <w:uiPriority w:val="99"/>
    <w:rsid w:val="00B3263C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a0">
    <w:name w:val="Содержимое таблицы"/>
    <w:basedOn w:val="Normal"/>
    <w:uiPriority w:val="99"/>
    <w:rsid w:val="004705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CF59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044C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DF38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4182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DF387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4182"/>
    <w:rPr>
      <w:rFonts w:cs="Times New Roman"/>
      <w:lang w:eastAsia="en-US"/>
    </w:rPr>
  </w:style>
  <w:style w:type="paragraph" w:customStyle="1" w:styleId="10">
    <w:name w:val="Без интервала1"/>
    <w:uiPriority w:val="99"/>
    <w:rsid w:val="00DF387A"/>
    <w:rPr>
      <w:rFonts w:eastAsia="Times New Roman"/>
      <w:lang w:eastAsia="en-US"/>
    </w:rPr>
  </w:style>
  <w:style w:type="paragraph" w:customStyle="1" w:styleId="11">
    <w:name w:val="Абзац списка1"/>
    <w:basedOn w:val="Normal"/>
    <w:uiPriority w:val="99"/>
    <w:rsid w:val="00DF38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F387A"/>
    <w:rPr>
      <w:rFonts w:ascii="Times New Roman" w:hAnsi="Times New Roman"/>
      <w:sz w:val="24"/>
    </w:rPr>
  </w:style>
  <w:style w:type="paragraph" w:customStyle="1" w:styleId="Style3">
    <w:name w:val="Style3"/>
    <w:basedOn w:val="Normal"/>
    <w:uiPriority w:val="99"/>
    <w:rsid w:val="00DF387A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Arial Unicode MS" w:eastAsia="Arial Unicode MS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DF387A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F38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kern w:val="28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182"/>
    <w:rPr>
      <w:rFonts w:cs="Times New Roman"/>
      <w:lang w:eastAsia="en-US"/>
    </w:rPr>
  </w:style>
  <w:style w:type="paragraph" w:customStyle="1" w:styleId="129">
    <w:name w:val="Основной текст129"/>
    <w:basedOn w:val="Normal"/>
    <w:uiPriority w:val="99"/>
    <w:rsid w:val="00DF387A"/>
    <w:pPr>
      <w:shd w:val="clear" w:color="auto" w:fill="FFFFFF"/>
      <w:spacing w:after="300" w:line="317" w:lineRule="exact"/>
      <w:ind w:hanging="34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1">
    <w:name w:val="Основной текст_"/>
    <w:link w:val="2"/>
    <w:uiPriority w:val="99"/>
    <w:locked/>
    <w:rsid w:val="00DF387A"/>
    <w:rPr>
      <w:sz w:val="25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DF387A"/>
    <w:pPr>
      <w:widowControl w:val="0"/>
      <w:shd w:val="clear" w:color="auto" w:fill="FFFFFF"/>
      <w:spacing w:before="540" w:after="60" w:line="240" w:lineRule="atLeast"/>
      <w:jc w:val="both"/>
    </w:pPr>
    <w:rPr>
      <w:sz w:val="25"/>
      <w:szCs w:val="20"/>
      <w:shd w:val="clear" w:color="auto" w:fill="FFFFFF"/>
      <w:lang w:eastAsia="ru-RU"/>
    </w:rPr>
  </w:style>
  <w:style w:type="paragraph" w:styleId="Footer">
    <w:name w:val="footer"/>
    <w:basedOn w:val="Normal"/>
    <w:link w:val="FooterChar"/>
    <w:uiPriority w:val="99"/>
    <w:rsid w:val="00473C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79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73C2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186F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0FF2"/>
    <w:rPr>
      <w:rFonts w:cs="Times New Roman"/>
      <w:sz w:val="16"/>
      <w:szCs w:val="16"/>
      <w:lang w:eastAsia="en-US"/>
    </w:rPr>
  </w:style>
  <w:style w:type="paragraph" w:customStyle="1" w:styleId="12">
    <w:name w:val="1 Знак Знак Знак Знак Знак Знак Знак Знак Знак Знак"/>
    <w:basedOn w:val="Normal"/>
    <w:uiPriority w:val="99"/>
    <w:rsid w:val="00AC643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1E2D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2DD6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E2DD6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C00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0">
    <w:name w:val="normal"/>
    <w:uiPriority w:val="99"/>
    <w:rsid w:val="00EF1BDB"/>
    <w:pPr>
      <w:spacing w:line="276" w:lineRule="auto"/>
    </w:pPr>
    <w:rPr>
      <w:rFonts w:ascii="Arial" w:hAnsi="Arial" w:cs="Arial"/>
      <w:color w:val="000000"/>
    </w:rPr>
  </w:style>
  <w:style w:type="paragraph" w:customStyle="1" w:styleId="Body1">
    <w:name w:val="Body 1"/>
    <w:uiPriority w:val="99"/>
    <w:rsid w:val="002878E9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F52B7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52B7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F52B7B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F52B7B"/>
    <w:pPr>
      <w:widowControl w:val="0"/>
      <w:autoSpaceDE w:val="0"/>
      <w:autoSpaceDN w:val="0"/>
      <w:adjustRightInd w:val="0"/>
      <w:spacing w:after="0" w:line="274" w:lineRule="exact"/>
      <w:ind w:firstLine="18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F52B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F52B7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F52B7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B62A78"/>
    <w:rPr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B62A78"/>
    <w:pPr>
      <w:spacing w:before="240" w:after="0" w:line="240" w:lineRule="auto"/>
      <w:ind w:left="720"/>
      <w:contextualSpacing/>
    </w:pPr>
    <w:rPr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22</Pages>
  <Words>5101</Words>
  <Characters>29082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муниципального образования «Можгинский район» о социально-экономическом развитии Можгинского района, о результатах своей деятельности и деятельности по руководству и организации работы районного Совета депутатов в 2013 году</dc:title>
  <dc:subject/>
  <dc:creator>Sam</dc:creator>
  <cp:keywords/>
  <dc:description/>
  <cp:lastModifiedBy>Gerasimov L.E.</cp:lastModifiedBy>
  <cp:revision>3</cp:revision>
  <cp:lastPrinted>2015-03-24T11:19:00Z</cp:lastPrinted>
  <dcterms:created xsi:type="dcterms:W3CDTF">2016-03-10T06:00:00Z</dcterms:created>
  <dcterms:modified xsi:type="dcterms:W3CDTF">2016-03-10T06:02:00Z</dcterms:modified>
</cp:coreProperties>
</file>